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19.png" ContentType="image/png"/>
  <Override PartName="/word/media/rId35.png" ContentType="image/png"/>
  <Override PartName="/word/media/rId23.png" ContentType="image/png"/>
  <Override PartName="/word/media/rId27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rPr>
          <w:rFonts w:hint="eastAsia"/>
        </w:rPr>
        <w:t xml:space="preserve">Week05｜课时5｜不让</w:t>
      </w:r>
      <w:r>
        <w:t xml:space="preserve"> Agent </w:t>
      </w:r>
      <w:r>
        <w:rPr>
          <w:rFonts w:hint="eastAsia"/>
        </w:rPr>
        <w:t xml:space="preserve">裸写</w:t>
      </w:r>
      <w:r>
        <w:t xml:space="preserve"> </w:t>
      </w:r>
      <w:r>
        <w:rPr>
          <w:rFonts w:hint="eastAsia"/>
        </w:rPr>
        <w:t xml:space="preserve">SQL：受控指标查询工具</w:t>
      </w:r>
      <w:r>
        <w:t xml:space="preserve"> v1 </w:t>
      </w:r>
      <w:r>
        <w:rPr>
          <w:rFonts w:hint="eastAsia"/>
        </w:rPr>
        <w:t xml:space="preserve">的契约、权限与审计设计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TOCHeading"/>
          </w:pPr>
          <w:r>
            <w:t xml:space="preserve">Table of contents</w:t>
          </w:r>
        </w:p>
        <w:p>
          <w:r>
            <w:fldChar w:fldCharType="begin" w:dirty="true"/>
            <w:instrText xml:space="preserve">TOC \o "1-3" \h \z \u</w:instrText>
            <w:fldChar w:fldCharType="separate"/>
            <w:fldChar w:fldCharType="end"/>
          </w:r>
        </w:p>
      </w:sdtContent>
    </w:sdt>
    <w:bookmarkStart w:id="12" w:name="agent-可以问指标但不能绕过口径权限和审计"/>
    <w:p>
      <w:pPr>
        <w:pStyle w:val="Heading2"/>
      </w:pPr>
      <w:r>
        <w:t xml:space="preserve">Agent </w:t>
      </w:r>
      <w:r>
        <w:rPr>
          <w:rFonts w:hint="eastAsia"/>
        </w:rPr>
        <w:t xml:space="preserve">可以问指标，但不能绕过口径、权限和审计</w:t>
      </w:r>
    </w:p>
    <w:p>
      <w:pPr>
        <w:pStyle w:val="FirstParagraph"/>
      </w:pPr>
      <w:r>
        <w:t xml:space="preserve">Week05 </w:t>
      </w:r>
      <w:r>
        <w:rPr>
          <w:rFonts w:hint="eastAsia"/>
        </w:rPr>
        <w:t xml:space="preserve">的收口不是“让</w:t>
      </w:r>
      <w:r>
        <w:t xml:space="preserve"> Agent </w:t>
      </w:r>
      <w:r>
        <w:rPr>
          <w:rFonts w:hint="eastAsia"/>
        </w:rPr>
        <w:t xml:space="preserve">更会写</w:t>
      </w:r>
      <w:r>
        <w:t xml:space="preserve"> </w:t>
      </w:r>
      <w:r>
        <w:rPr>
          <w:rFonts w:hint="eastAsia"/>
        </w:rPr>
        <w:t xml:space="preserve">SQL”，而是：</w:t>
      </w:r>
    </w:p>
    <w:p>
      <w:pPr>
        <w:pStyle w:val="BodyText"/>
      </w:pPr>
      <w:r>
        <w:rPr>
          <w:rFonts w:hint="eastAsia"/>
          <w:b/>
          <w:bCs/>
        </w:rPr>
        <w:t xml:space="preserve">把自由度压到可测试、可授权、可审计的指标查询工具里。</w:t>
      </w:r>
    </w:p>
    <w:p>
      <w:pPr>
        <w:pStyle w:val="BodyText"/>
      </w:pPr>
      <w:hyperlink r:id="rId9">
        <w:r>
          <w:rPr>
            <w:rStyle w:val="Hyperlink"/>
            <w:rFonts w:hint="eastAsia"/>
          </w:rPr>
          <w:t xml:space="preserve">进入实验</w:t>
        </w:r>
      </w:hyperlink>
      <w:r>
        <w:t xml:space="preserve"> </w:t>
      </w:r>
      <w:hyperlink r:id="rId10">
        <w:r>
          <w:rPr>
            <w:rStyle w:val="Hyperlink"/>
            <w:rFonts w:hint="eastAsia"/>
          </w:rPr>
          <w:t xml:space="preserve">回看课时</w:t>
        </w:r>
        <w:r>
          <w:rPr>
            <w:rStyle w:val="Hyperlink"/>
          </w:rPr>
          <w:t xml:space="preserve"> 4</w:t>
        </w:r>
      </w:hyperlink>
      <w:r>
        <w:t xml:space="preserve"> </w:t>
      </w:r>
      <w:hyperlink r:id="rId11">
        <w:r>
          <w:rPr>
            <w:rStyle w:val="Hyperlink"/>
            <w:rFonts w:hint="eastAsia"/>
          </w:rPr>
          <w:t xml:space="preserve">返回</w:t>
        </w:r>
        <w:r>
          <w:rPr>
            <w:rStyle w:val="Hyperlink"/>
          </w:rPr>
          <w:t xml:space="preserve"> Week05 </w:t>
        </w:r>
        <w:r>
          <w:rPr>
            <w:rStyle w:val="Hyperlink"/>
            <w:rFonts w:hint="eastAsia"/>
          </w:rPr>
          <w:t xml:space="preserve">总览</w:t>
        </w:r>
      </w:hyperlink>
    </w:p>
    <w:bookmarkEnd w:id="12"/>
    <w:p>
      <w:pPr>
        <w:pStyle w:val="BodyText"/>
      </w:pPr>
      <w:r>
        <w:rPr>
          <w:rFonts w:hint="eastAsia"/>
        </w:rPr>
        <w:t xml:space="preserve">下载讲义</w:t>
      </w:r>
    </w:p>
    <w:p>
      <w:pPr>
        <w:pStyle w:val="BodyText"/>
      </w:pPr>
      <w:r>
        <w:rPr>
          <w:rFonts w:hint="eastAsia"/>
        </w:rPr>
        <w:t xml:space="preserve">提供适合离线阅读的</w:t>
      </w:r>
      <w:r>
        <w:t xml:space="preserve"> PDF </w:t>
      </w:r>
      <w:r>
        <w:rPr>
          <w:rFonts w:hint="eastAsia"/>
        </w:rPr>
        <w:t xml:space="preserve">版和适合批注整理的</w:t>
      </w:r>
      <w:r>
        <w:t xml:space="preserve"> Word </w:t>
      </w:r>
      <w:r>
        <w:rPr>
          <w:rFonts w:hint="eastAsia"/>
        </w:rPr>
        <w:t xml:space="preserve">版。</w:t>
      </w:r>
    </w:p>
    <w:p>
      <w:pPr>
        <w:pStyle w:val="BodyText"/>
      </w:pPr>
      <w:hyperlink r:id="rId13">
        <w:r>
          <w:rPr>
            <w:rStyle w:val="Hyperlink"/>
          </w:rPr>
          <w:t xml:space="preserve">PDF </w:t>
        </w:r>
        <w:r>
          <w:rPr>
            <w:rStyle w:val="Hyperlink"/>
            <w:rFonts w:hint="eastAsia"/>
          </w:rPr>
          <w:t xml:space="preserve">版</w:t>
        </w:r>
        <w:r>
          <w:rPr>
            <w:rStyle w:val="Hyperlink"/>
          </w:rPr>
          <w:t xml:space="preserve"> · </w:t>
        </w:r>
        <w:r>
          <w:rPr>
            <w:rStyle w:val="Hyperlink"/>
            <w:rFonts w:hint="eastAsia"/>
          </w:rPr>
          <w:t xml:space="preserve">打印</w:t>
        </w:r>
        <w:r>
          <w:rPr>
            <w:rStyle w:val="Hyperlink"/>
          </w:rPr>
          <w:t xml:space="preserve"> / </w:t>
        </w:r>
        <w:r>
          <w:rPr>
            <w:rStyle w:val="Hyperlink"/>
            <w:rFonts w:hint="eastAsia"/>
          </w:rPr>
          <w:t xml:space="preserve">离线阅读</w:t>
        </w:r>
      </w:hyperlink>
      <w:r>
        <w:t xml:space="preserve"> </w:t>
      </w:r>
      <w:hyperlink r:id="rId14">
        <w:r>
          <w:rPr>
            <w:rStyle w:val="Hyperlink"/>
          </w:rPr>
          <w:t xml:space="preserve">Word </w:t>
        </w:r>
        <w:r>
          <w:rPr>
            <w:rStyle w:val="Hyperlink"/>
            <w:rFonts w:hint="eastAsia"/>
          </w:rPr>
          <w:t xml:space="preserve">版</w:t>
        </w:r>
        <w:r>
          <w:rPr>
            <w:rStyle w:val="Hyperlink"/>
          </w:rPr>
          <w:t xml:space="preserve"> · </w:t>
        </w:r>
        <w:r>
          <w:rPr>
            <w:rStyle w:val="Hyperlink"/>
            <w:rFonts w:hint="eastAsia"/>
          </w:rPr>
          <w:t xml:space="preserve">批注</w:t>
        </w:r>
        <w:r>
          <w:rPr>
            <w:rStyle w:val="Hyperlink"/>
          </w:rPr>
          <w:t xml:space="preserve"> / </w:t>
        </w:r>
        <w:r>
          <w:rPr>
            <w:rStyle w:val="Hyperlink"/>
            <w:rFonts w:hint="eastAsia"/>
          </w:rPr>
          <w:t xml:space="preserve">二次整理</w:t>
        </w:r>
      </w:hyperlink>
    </w:p>
    <w:bookmarkStart w:id="15" w:name="这节课解决什么问题"/>
    <w:p>
      <w:pPr>
        <w:pStyle w:val="Heading2"/>
      </w:pPr>
      <w:r>
        <w:rPr>
          <w:rFonts w:hint="eastAsia"/>
        </w:rPr>
        <w:t xml:space="preserve">这节课解决什么问题</w:t>
      </w:r>
    </w:p>
    <w:p>
      <w:pPr>
        <w:pStyle w:val="FirstParagraph"/>
      </w:pPr>
      <w:r>
        <w:rPr>
          <w:rFonts w:hint="eastAsia"/>
        </w:rPr>
        <w:t xml:space="preserve">前四讲已经把</w:t>
      </w:r>
      <w:r>
        <w:t xml:space="preserve"> transform、tests、docs、lineage </w:t>
      </w:r>
      <w:r>
        <w:rPr>
          <w:rFonts w:hint="eastAsia"/>
        </w:rPr>
        <w:t xml:space="preserve">和</w:t>
      </w:r>
      <w:r>
        <w:t xml:space="preserve"> metric registry </w:t>
      </w:r>
      <w:r>
        <w:rPr>
          <w:rFonts w:hint="eastAsia"/>
        </w:rPr>
        <w:t xml:space="preserve">讲清楚了。</w:t>
      </w:r>
    </w:p>
    <w:p>
      <w:pPr>
        <w:pStyle w:val="BodyText"/>
      </w:pPr>
      <w:r>
        <w:rPr>
          <w:rFonts w:hint="eastAsia"/>
        </w:rPr>
        <w:t xml:space="preserve">最后一步是回答：</w:t>
      </w:r>
    </w:p>
    <w:p>
      <w:pPr>
        <w:pStyle w:val="BlockText"/>
      </w:pPr>
      <w:r>
        <w:rPr>
          <w:b/>
          <w:bCs/>
        </w:rPr>
        <w:t xml:space="preserve">Agent </w:t>
      </w:r>
      <w:r>
        <w:rPr>
          <w:rFonts w:hint="eastAsia"/>
          <w:b/>
          <w:bCs/>
        </w:rPr>
        <w:t xml:space="preserve">要查指标时，怎样既能回答业务问题，又不突破系统边界？</w:t>
      </w:r>
    </w:p>
    <w:p>
      <w:pPr>
        <w:pStyle w:val="FirstParagraph"/>
      </w:pPr>
      <w:r>
        <w:rPr>
          <w:rFonts w:hint="eastAsia"/>
        </w:rPr>
        <w:t xml:space="preserve">答案不是让它自由写</w:t>
      </w:r>
      <w:r>
        <w:t xml:space="preserve"> </w:t>
      </w:r>
      <w:r>
        <w:rPr>
          <w:rFonts w:hint="eastAsia"/>
        </w:rPr>
        <w:t xml:space="preserve">SQL，而是给它一个受控工具：</w:t>
      </w:r>
      <w:r>
        <w:rPr>
          <w:rStyle w:val="VerbatimChar"/>
        </w:rPr>
        <w:t xml:space="preserve">query_support_kpis_v1</w:t>
      </w:r>
      <w:r>
        <w:t xml:space="preserve">。</w:t>
      </w:r>
    </w:p>
    <w:bookmarkEnd w:id="15"/>
    <w:bookmarkStart w:id="16" w:name="参考学习时间"/>
    <w:p>
      <w:pPr>
        <w:pStyle w:val="Heading2"/>
      </w:pPr>
      <w:r>
        <w:rPr>
          <w:rFonts w:hint="eastAsia"/>
        </w:rPr>
        <w:t xml:space="preserve">参考学习时间</w:t>
      </w:r>
    </w:p>
    <w:p>
      <w:pPr>
        <w:pStyle w:val="FirstParagraph"/>
      </w:pPr>
      <w:r>
        <w:rPr>
          <w:rFonts w:hint="eastAsia"/>
        </w:rPr>
        <w:t xml:space="preserve">建议按一节标准课安排：先读懂工具契约，再跑正例和负例。</w:t>
      </w:r>
    </w:p>
    <w:bookmarkEnd w:id="16"/>
    <w:bookmarkStart w:id="17" w:name="学完这一讲你应该能做到什么"/>
    <w:p>
      <w:pPr>
        <w:pStyle w:val="Heading2"/>
      </w:pPr>
      <w:r>
        <w:rPr>
          <w:rFonts w:hint="eastAsia"/>
        </w:rPr>
        <w:t xml:space="preserve">学完这一讲，你应该能做到什么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</w:rPr>
        <w:t xml:space="preserve">设计</w:t>
      </w:r>
      <w:r>
        <w:t xml:space="preserve"> </w:t>
      </w:r>
      <w:r>
        <w:rPr>
          <w:rStyle w:val="VerbatimChar"/>
        </w:rPr>
        <w:t xml:space="preserve">query_support_kpis_v1</w:t>
      </w:r>
      <w:r>
        <w:t xml:space="preserve"> </w:t>
      </w:r>
      <w:r>
        <w:rPr>
          <w:rFonts w:hint="eastAsia"/>
        </w:rPr>
        <w:t xml:space="preserve">的输入输出</w:t>
      </w:r>
      <w:r>
        <w:t xml:space="preserve"> schema。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</w:rPr>
        <w:t xml:space="preserve">说明</w:t>
      </w:r>
      <w:r>
        <w:t xml:space="preserve"> metric whitelist、dimension whitelist、time window guard、role filter </w:t>
      </w:r>
      <w:r>
        <w:rPr>
          <w:rFonts w:hint="eastAsia"/>
        </w:rPr>
        <w:t xml:space="preserve">的作用。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</w:rPr>
        <w:t xml:space="preserve">区分工具正例、负例和审计事件。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</w:rPr>
        <w:t xml:space="preserve">解释为什么</w:t>
      </w:r>
      <w:r>
        <w:t xml:space="preserve"> query tool </w:t>
      </w:r>
      <w:r>
        <w:rPr>
          <w:rFonts w:hint="eastAsia"/>
        </w:rPr>
        <w:t xml:space="preserve">应该读</w:t>
      </w:r>
      <w:r>
        <w:t xml:space="preserve"> </w:t>
      </w:r>
      <w:r>
        <w:rPr>
          <w:rFonts w:hint="eastAsia"/>
        </w:rPr>
        <w:t xml:space="preserve">registry，而不是重新发明口径。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</w:rPr>
        <w:t xml:space="preserve">把</w:t>
      </w:r>
      <w:r>
        <w:t xml:space="preserve"> Week05 </w:t>
      </w:r>
      <w:r>
        <w:rPr>
          <w:rFonts w:hint="eastAsia"/>
        </w:rPr>
        <w:t xml:space="preserve">自然交给实验和作业页。</w:t>
      </w:r>
    </w:p>
    <w:bookmarkEnd w:id="17"/>
    <w:bookmarkStart w:id="18" w:name="本课产出"/>
    <w:p>
      <w:pPr>
        <w:pStyle w:val="Heading2"/>
      </w:pPr>
      <w:r>
        <w:rPr>
          <w:rFonts w:hint="eastAsia"/>
        </w:rPr>
        <w:t xml:space="preserve">本课产出</w:t>
      </w:r>
    </w:p>
    <w:p>
      <w:pPr>
        <w:pStyle w:val="Compact"/>
        <w:numPr>
          <w:ilvl w:val="0"/>
          <w:numId w:val="1002"/>
        </w:numPr>
      </w:pPr>
      <w:r>
        <w:rPr>
          <w:rStyle w:val="VerbatimChar"/>
        </w:rPr>
        <w:t xml:space="preserve">contracts/tools/tools/query_support_kpis_v1.json</w:t>
      </w:r>
    </w:p>
    <w:p>
      <w:pPr>
        <w:pStyle w:val="Compact"/>
        <w:numPr>
          <w:ilvl w:val="0"/>
          <w:numId w:val="1002"/>
        </w:numPr>
      </w:pPr>
      <w:r>
        <w:rPr>
          <w:rStyle w:val="VerbatimChar"/>
        </w:rPr>
        <w:t xml:space="preserve">services/tool_api/app/kpi_query.py</w:t>
      </w:r>
    </w:p>
    <w:p>
      <w:pPr>
        <w:pStyle w:val="Compact"/>
        <w:numPr>
          <w:ilvl w:val="0"/>
          <w:numId w:val="1002"/>
        </w:numPr>
      </w:pPr>
      <w:r>
        <w:rPr>
          <w:rStyle w:val="VerbatimChar"/>
        </w:rPr>
        <w:t xml:space="preserve">services/tool_api/app/routers/kpis.py</w:t>
      </w:r>
    </w:p>
    <w:p>
      <w:pPr>
        <w:pStyle w:val="Compact"/>
        <w:numPr>
          <w:ilvl w:val="0"/>
          <w:numId w:val="1002"/>
        </w:numPr>
      </w:pPr>
      <w:r>
        <w:rPr>
          <w:rStyle w:val="VerbatimChar"/>
        </w:rPr>
        <w:t xml:space="preserve">reports/week05/query_tool_examples.md</w:t>
      </w:r>
    </w:p>
    <w:p>
      <w:pPr>
        <w:pStyle w:val="Compact"/>
        <w:numPr>
          <w:ilvl w:val="0"/>
          <w:numId w:val="1002"/>
        </w:numPr>
      </w:pPr>
      <w:r>
        <w:rPr>
          <w:rStyle w:val="VerbatimChar"/>
        </w:rPr>
        <w:t xml:space="preserve">reports/week05/query_tool_audit_notes.md</w:t>
      </w:r>
    </w:p>
    <w:bookmarkEnd w:id="18"/>
    <w:bookmarkStart w:id="22" w:name="先看一张总图"/>
    <w:p>
      <w:pPr>
        <w:pStyle w:val="Heading2"/>
      </w:pPr>
      <w:r>
        <w:rPr>
          <w:rFonts w:hint="eastAsia"/>
        </w:rPr>
        <w:t xml:space="preserve">先看一张总图</w:t>
      </w:r>
    </w:p>
    <w:p>
      <w:pPr>
        <w:pStyle w:val="FirstParagraph"/>
      </w:pPr>
      <w:r>
        <w:drawing>
          <wp:inline>
            <wp:extent cx="5334000" cy="740260"/>
            <wp:effectExtent b="0" l="0" r="0" t="0"/>
            <wp:docPr descr="" title="" id="20" name="Picture"/>
            <a:graphic>
              <a:graphicData uri="http://schemas.openxmlformats.org/drawingml/2006/picture">
                <pic:pic>
                  <pic:nvPicPr>
                    <pic:cNvPr descr="../assets/week05/week05-lesson05-overview-map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02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rFonts w:hint="eastAsia"/>
        </w:rPr>
        <w:t xml:space="preserve">工具的价值不是拼</w:t>
      </w:r>
      <w:r>
        <w:t xml:space="preserve"> </w:t>
      </w:r>
      <w:r>
        <w:rPr>
          <w:rFonts w:hint="eastAsia"/>
        </w:rPr>
        <w:t xml:space="preserve">SQL，而是把每一步都变成可检查动作。</w:t>
      </w:r>
    </w:p>
    <w:bookmarkEnd w:id="22"/>
    <w:bookmarkStart w:id="26" w:name="agent-裸写-sql-的风险"/>
    <w:p>
      <w:pPr>
        <w:pStyle w:val="Heading2"/>
      </w:pPr>
      <w:r>
        <w:t xml:space="preserve">1. Agent </w:t>
      </w:r>
      <w:r>
        <w:rPr>
          <w:rFonts w:hint="eastAsia"/>
        </w:rPr>
        <w:t xml:space="preserve">裸写</w:t>
      </w:r>
      <w:r>
        <w:t xml:space="preserve"> SQL </w:t>
      </w:r>
      <w:r>
        <w:rPr>
          <w:rFonts w:hint="eastAsia"/>
        </w:rPr>
        <w:t xml:space="preserve">的风险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风险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小白版解释</w:t>
            </w:r>
          </w:p>
        </w:tc>
        <w:tc>
          <w:tcPr/>
          <w:p>
            <w:pPr>
              <w:pStyle w:val="Compact"/>
            </w:pPr>
            <w:r>
              <w:t xml:space="preserve">OmniSupport </w:t>
            </w:r>
            <w:r>
              <w:rPr>
                <w:rFonts w:hint="eastAsia"/>
              </w:rPr>
              <w:t xml:space="preserve">例子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防线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口径漂移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每次让模型自己想怎么算，结果就会漂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同样问</w:t>
            </w:r>
            <w:r>
              <w:t xml:space="preserve"> P1 </w:t>
            </w:r>
            <w:r>
              <w:rPr>
                <w:rFonts w:hint="eastAsia"/>
              </w:rPr>
              <w:t xml:space="preserve">工单数，一次按</w:t>
            </w:r>
            <w:r>
              <w:t xml:space="preserve"> </w:t>
            </w:r>
            <w:r>
              <w:rPr>
                <w:rFonts w:hint="eastAsia"/>
              </w:rPr>
              <w:t xml:space="preserve">ticket，一次按</w:t>
            </w:r>
            <w:r>
              <w:t xml:space="preserve"> event</w:t>
            </w:r>
          </w:p>
        </w:tc>
        <w:tc>
          <w:tcPr/>
          <w:p>
            <w:pPr>
              <w:pStyle w:val="Compact"/>
            </w:pPr>
            <w:r>
              <w:t xml:space="preserve">metric registry </w:t>
            </w:r>
            <w:r>
              <w:rPr>
                <w:rFonts w:hint="eastAsia"/>
              </w:rPr>
              <w:t xml:space="preserve">固定指标定义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越权访问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模型可能查到不该看的字段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请求</w:t>
            </w:r>
            <w:r>
              <w:t xml:space="preserve"> </w:t>
            </w:r>
            <w:r>
              <w:rPr>
                <w:rStyle w:val="VerbatimChar"/>
              </w:rPr>
              <w:t xml:space="preserve">customer_email</w:t>
            </w:r>
            <w:r>
              <w:rPr>
                <w:rFonts w:hint="eastAsia"/>
              </w:rPr>
              <w:t xml:space="preserve">、正文、raw</w:t>
            </w:r>
            <w:r>
              <w:t xml:space="preserve"> comment</w:t>
            </w:r>
          </w:p>
        </w:tc>
        <w:tc>
          <w:tcPr/>
          <w:p>
            <w:pPr>
              <w:pStyle w:val="Compact"/>
            </w:pPr>
            <w:r>
              <w:t xml:space="preserve">role filter + safe view + allowed dimensions</w:t>
            </w:r>
          </w:p>
        </w:tc>
      </w:tr>
      <w:tr>
        <w:tc>
          <w:tcPr/>
          <w:p>
            <w:pPr>
              <w:pStyle w:val="Compact"/>
            </w:pPr>
            <w:r>
              <w:t xml:space="preserve">SQL </w:t>
            </w:r>
            <w:r>
              <w:rPr>
                <w:rFonts w:hint="eastAsia"/>
              </w:rPr>
              <w:t xml:space="preserve">注入</w:t>
            </w:r>
            <w:r>
              <w:t xml:space="preserve"> / </w:t>
            </w:r>
            <w:r>
              <w:rPr>
                <w:rFonts w:hint="eastAsia"/>
              </w:rPr>
              <w:t xml:space="preserve">非法</w:t>
            </w:r>
            <w:r>
              <w:t xml:space="preserve"> filter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用户输入被拼进查询条件</w:t>
            </w:r>
          </w:p>
        </w:tc>
        <w:tc>
          <w:tcPr/>
          <w:p>
            <w:pPr>
              <w:pStyle w:val="Compact"/>
            </w:pPr>
            <w:r>
              <w:t xml:space="preserve">filter </w:t>
            </w:r>
            <w:r>
              <w:rPr>
                <w:rFonts w:hint="eastAsia"/>
              </w:rPr>
              <w:t xml:space="preserve">里塞</w:t>
            </w:r>
            <w:r>
              <w:t xml:space="preserve"> </w:t>
            </w:r>
            <w:r>
              <w:rPr>
                <w:rStyle w:val="VerbatimChar"/>
              </w:rPr>
              <w:t xml:space="preserve">raw_sql</w:t>
            </w:r>
            <w:r>
              <w:t xml:space="preserve"> </w:t>
            </w:r>
            <w:r>
              <w:rPr>
                <w:rFonts w:hint="eastAsia"/>
              </w:rPr>
              <w:t xml:space="preserve">或任意表达式</w:t>
            </w:r>
          </w:p>
        </w:tc>
        <w:tc>
          <w:tcPr/>
          <w:p>
            <w:pPr>
              <w:pStyle w:val="Compact"/>
            </w:pPr>
            <w:r>
              <w:t xml:space="preserve">JSON Schema validation + parameterized query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成本失控</w:t>
            </w:r>
            <w:r>
              <w:t xml:space="preserve"> / </w:t>
            </w:r>
            <w:r>
              <w:rPr>
                <w:rFonts w:hint="eastAsia"/>
              </w:rPr>
              <w:t xml:space="preserve">大窗口查询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一次查太长时间或太多行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查询</w:t>
            </w:r>
            <w:r>
              <w:t xml:space="preserve"> 365 </w:t>
            </w:r>
            <w:r>
              <w:rPr>
                <w:rFonts w:hint="eastAsia"/>
              </w:rPr>
              <w:t xml:space="preserve">天、无限</w:t>
            </w:r>
            <w:r>
              <w:t xml:space="preserve"> limit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max_window_days</w:t>
            </w:r>
            <w:r>
              <w:t xml:space="preserve"> </w:t>
            </w:r>
            <w:r>
              <w:t xml:space="preserve">+</w:t>
            </w:r>
            <w:r>
              <w:t xml:space="preserve"> </w:t>
            </w:r>
            <w:r>
              <w:rPr>
                <w:rStyle w:val="VerbatimChar"/>
              </w:rPr>
              <w:t xml:space="preserve">limit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审计缺失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查完以后没人知道谁查了什么</w:t>
            </w:r>
          </w:p>
        </w:tc>
        <w:tc>
          <w:tcPr/>
          <w:p>
            <w:pPr>
              <w:pStyle w:val="Compact"/>
            </w:pPr>
            <w:r>
              <w:t xml:space="preserve">Agent </w:t>
            </w:r>
            <w:r>
              <w:rPr>
                <w:rFonts w:hint="eastAsia"/>
              </w:rPr>
              <w:t xml:space="preserve">给了答案，但无法复盘</w:t>
            </w:r>
            <w:r>
              <w:t xml:space="preserve"> actor、metric、release</w:t>
            </w:r>
          </w:p>
        </w:tc>
        <w:tc>
          <w:tcPr/>
          <w:p>
            <w:pPr>
              <w:pStyle w:val="Compact"/>
            </w:pPr>
            <w:r>
              <w:t xml:space="preserve">audit payload </w:t>
            </w:r>
            <w:r>
              <w:rPr>
                <w:rFonts w:hint="eastAsia"/>
              </w:rPr>
              <w:t xml:space="preserve">记录</w:t>
            </w:r>
            <w:r>
              <w:t xml:space="preserve"> actor、metrics、filters、release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不可复现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同样问题下次答不出同样依据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没有</w:t>
            </w:r>
            <w:r>
              <w:t xml:space="preserve"> request / release </w:t>
            </w:r>
            <w:r>
              <w:rPr>
                <w:rFonts w:hint="eastAsia"/>
              </w:rPr>
              <w:t xml:space="preserve">锚点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actor_id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release_id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data_release_id</w:t>
            </w:r>
          </w:p>
        </w:tc>
      </w:tr>
    </w:tbl>
    <w:p>
      <w:pPr>
        <w:pStyle w:val="BodyText"/>
      </w:pPr>
      <w:r>
        <w:t xml:space="preserve"> 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CC1914"/>
          <w:left w:val="single" w:sz="24" w:space="0" w:color="CC1914"/>
          <w:bottom w:val="single" w:sz="4" w:space="0" w:color="CC1914"/>
          <w:right w:val="single" w:sz="4" w:space="0" w:color="CC1914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7dddc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24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important.png" id="2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核心判断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rPr>
                <w:rFonts w:hint="eastAsia"/>
              </w:rPr>
              <w:t xml:space="preserve">受控工具不是帮</w:t>
            </w:r>
            <w:r>
              <w:t xml:space="preserve"> Agent </w:t>
            </w:r>
            <w:r>
              <w:rPr>
                <w:rFonts w:hint="eastAsia"/>
              </w:rPr>
              <w:t xml:space="preserve">拼</w:t>
            </w:r>
            <w:r>
              <w:t xml:space="preserve"> </w:t>
            </w:r>
            <w:r>
              <w:rPr>
                <w:rFonts w:hint="eastAsia"/>
              </w:rPr>
              <w:t xml:space="preserve">SQL，而是阻止</w:t>
            </w:r>
            <w:r>
              <w:t xml:space="preserve"> Agent </w:t>
            </w:r>
            <w:r>
              <w:rPr>
                <w:rFonts w:hint="eastAsia"/>
              </w:rPr>
              <w:t xml:space="preserve">绕过口径、权限、成本和审计边界。</w:t>
            </w:r>
          </w:p>
          <w:p/>
        </w:tc>
      </w:tr>
    </w:tbl>
    <w:bookmarkEnd w:id="26"/>
    <w:bookmarkStart w:id="31" w:name="query_support_kpis_v1-是什么-不是什么"/>
    <w:p>
      <w:pPr>
        <w:pStyle w:val="Heading2"/>
      </w:pPr>
      <w:r>
        <w:t xml:space="preserve">2.</w:t>
      </w:r>
      <w:r>
        <w:t xml:space="preserve"> </w:t>
      </w:r>
      <w:r>
        <w:rPr>
          <w:rStyle w:val="VerbatimChar"/>
        </w:rPr>
        <w:t xml:space="preserve">query_support_kpis_v1</w:t>
      </w:r>
      <w:r>
        <w:t xml:space="preserve"> </w:t>
      </w:r>
      <w:r>
        <w:rPr>
          <w:rFonts w:hint="eastAsia"/>
        </w:rPr>
        <w:t xml:space="preserve">是什么</w:t>
      </w:r>
      <w:r>
        <w:t xml:space="preserve"> / </w:t>
      </w:r>
      <w:r>
        <w:rPr>
          <w:rFonts w:hint="eastAsia"/>
        </w:rPr>
        <w:t xml:space="preserve">不是什么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是什么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不是什么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受控指标查询接口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不是</w:t>
            </w:r>
            <w:r>
              <w:t xml:space="preserve"> NL2SQL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从</w:t>
            </w:r>
            <w:r>
              <w:t xml:space="preserve"> registry </w:t>
            </w:r>
            <w:r>
              <w:rPr>
                <w:rFonts w:hint="eastAsia"/>
              </w:rPr>
              <w:t xml:space="preserve">读取指标定义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不是让</w:t>
            </w:r>
            <w:r>
              <w:t xml:space="preserve"> Agent </w:t>
            </w:r>
            <w:r>
              <w:rPr>
                <w:rFonts w:hint="eastAsia"/>
              </w:rPr>
              <w:t xml:space="preserve">任意选择表和字段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按白名单执行参数化查询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不是</w:t>
            </w:r>
            <w:r>
              <w:t xml:space="preserve"> raw SQL </w:t>
            </w:r>
            <w:r>
              <w:rPr>
                <w:rFonts w:hint="eastAsia"/>
              </w:rPr>
              <w:t xml:space="preserve">的安全壳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返回结构化结果和</w:t>
            </w:r>
            <w:r>
              <w:t xml:space="preserve"> audit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不是完整</w:t>
            </w:r>
            <w:r>
              <w:t xml:space="preserve"> Week10 tool / action / HITL </w:t>
            </w:r>
            <w:r>
              <w:rPr>
                <w:rFonts w:hint="eastAsia"/>
              </w:rPr>
              <w:t xml:space="preserve">治理系统</w:t>
            </w:r>
          </w:p>
        </w:tc>
      </w:tr>
    </w:tbl>
    <w:p>
      <w:pPr>
        <w:pStyle w:val="BodyText"/>
      </w:pPr>
      <w:r>
        <w:t xml:space="preserve"> 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EB9113"/>
          <w:left w:val="single" w:sz="24" w:space="0" w:color="EB9113"/>
          <w:bottom w:val="single" w:sz="4" w:space="0" w:color="EB9113"/>
          <w:right w:val="single" w:sz="4" w:space="0" w:color="EB9113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cefdc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28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warning.png" id="2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不要把</w:t>
            </w:r>
            <w:r>
              <w:t xml:space="preserve"> tool-safe query </w:t>
            </w:r>
            <w:r>
              <w:rPr>
                <w:rFonts w:hint="eastAsia"/>
              </w:rPr>
              <w:t xml:space="preserve">写成</w:t>
            </w:r>
            <w:r>
              <w:t xml:space="preserve"> NL2SQL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rPr>
                <w:rFonts w:hint="eastAsia"/>
              </w:rPr>
              <w:t xml:space="preserve">本课工具只允许查询登记过的指标、维度、过滤器和时间窗口。它的价值不是“让模型更自由”，而是让不该发生的查询被明确拒绝。</w:t>
            </w:r>
            <w:r>
              <w:rPr>
                <w:rStyle w:val="FootnoteReference"/>
              </w:rPr>
              <w:footnoteReference w:id="30"/>
            </w:r>
          </w:p>
          <w:p/>
        </w:tc>
      </w:tr>
    </w:tbl>
    <w:bookmarkEnd w:id="31"/>
    <w:bookmarkStart w:id="33" w:name="输入-schema-怎么收紧"/>
    <w:p>
      <w:pPr>
        <w:pStyle w:val="Heading2"/>
      </w:pPr>
      <w:r>
        <w:t xml:space="preserve">3. </w:t>
      </w:r>
      <w:r>
        <w:rPr>
          <w:rFonts w:hint="eastAsia"/>
        </w:rPr>
        <w:t xml:space="preserve">输入</w:t>
      </w:r>
      <w:r>
        <w:t xml:space="preserve"> schema </w:t>
      </w:r>
      <w:r>
        <w:rPr>
          <w:rFonts w:hint="eastAsia"/>
        </w:rPr>
        <w:t xml:space="preserve">怎么收紧</w:t>
      </w:r>
    </w:p>
    <w:p>
      <w:pPr>
        <w:pStyle w:val="FirstParagraph"/>
      </w:pPr>
      <w:r>
        <w:rPr>
          <w:rFonts w:hint="eastAsia"/>
        </w:rPr>
        <w:t xml:space="preserve">当前项目的工具契约位于</w:t>
      </w:r>
      <w:r>
        <w:t xml:space="preserve"> </w:t>
      </w:r>
      <w:r>
        <w:rPr>
          <w:rStyle w:val="VerbatimChar"/>
        </w:rPr>
        <w:t xml:space="preserve">contracts/tools/tools/query_support_kpis_v1.json</w:t>
      </w:r>
      <w:r>
        <w:rPr>
          <w:rFonts w:hint="eastAsia"/>
        </w:rPr>
        <w:t xml:space="preserve">。输入必须包含：</w:t>
      </w:r>
    </w:p>
    <w:p>
      <w:pPr>
        <w:pStyle w:val="SourceCode"/>
      </w:pPr>
      <w:r>
        <w:rPr>
          <w:rStyle w:val="FunctionTok"/>
        </w:rPr>
        <w:t xml:space="preserve">{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"actor_role"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"support_ops"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"actor_id"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"ops-demo"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"metrics"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OtherTok"/>
        </w:rPr>
        <w:t xml:space="preserve">[</w:t>
      </w:r>
      <w:r>
        <w:rPr>
          <w:rStyle w:val="StringTok"/>
        </w:rPr>
        <w:t xml:space="preserve">"p1_ticket_count"</w:t>
      </w:r>
      <w:r>
        <w:rPr>
          <w:rStyle w:val="OtherTok"/>
        </w:rPr>
        <w:t xml:space="preserve">]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"date_from"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"2026-04-01"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"date_to"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"2026-04-07"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"dimensions"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OtherTok"/>
        </w:rPr>
        <w:t xml:space="preserve">[</w:t>
      </w:r>
      <w:r>
        <w:rPr>
          <w:rStyle w:val="StringTok"/>
        </w:rPr>
        <w:t xml:space="preserve">"product_line"</w:t>
      </w:r>
      <w:r>
        <w:rPr>
          <w:rStyle w:val="OtherTok"/>
        </w:rPr>
        <w:t xml:space="preserve">]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"filters"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{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 xml:space="preserve">"priority"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"p1_critical"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},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"limit"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20</w:t>
      </w:r>
      <w:r>
        <w:br/>
      </w:r>
      <w:r>
        <w:rPr>
          <w:rStyle w:val="FunctionTok"/>
        </w:rPr>
        <w:t xml:space="preserve">}</w:t>
      </w:r>
    </w:p>
    <w:p>
      <w:pPr>
        <w:pStyle w:val="FirstParagraph"/>
      </w:pPr>
      <w:r>
        <w:rPr>
          <w:rFonts w:hint="eastAsia"/>
        </w:rPr>
        <w:t xml:space="preserve">关键约束：</w:t>
      </w:r>
    </w:p>
    <w:p>
      <w:pPr>
        <w:pStyle w:val="Compact"/>
        <w:numPr>
          <w:ilvl w:val="0"/>
          <w:numId w:val="1003"/>
        </w:numPr>
      </w:pPr>
      <w:r>
        <w:rPr>
          <w:rStyle w:val="VerbatimChar"/>
        </w:rPr>
        <w:t xml:space="preserve">metrics</w:t>
      </w:r>
      <w:r>
        <w:t xml:space="preserve"> </w:t>
      </w:r>
      <w:r>
        <w:rPr>
          <w:rFonts w:hint="eastAsia"/>
        </w:rPr>
        <w:t xml:space="preserve">只能是</w:t>
      </w:r>
      <w:r>
        <w:t xml:space="preserve"> registry </w:t>
      </w:r>
      <w:r>
        <w:rPr>
          <w:rFonts w:hint="eastAsia"/>
        </w:rPr>
        <w:t xml:space="preserve">中存在且角色允许的指标；</w:t>
      </w:r>
    </w:p>
    <w:p>
      <w:pPr>
        <w:pStyle w:val="Compact"/>
        <w:numPr>
          <w:ilvl w:val="0"/>
          <w:numId w:val="1003"/>
        </w:numPr>
      </w:pPr>
      <w:r>
        <w:rPr>
          <w:rStyle w:val="VerbatimChar"/>
        </w:rPr>
        <w:t xml:space="preserve">dimensions</w:t>
      </w:r>
      <w:r>
        <w:t xml:space="preserve"> </w:t>
      </w:r>
      <w:r>
        <w:rPr>
          <w:rFonts w:hint="eastAsia"/>
        </w:rPr>
        <w:t xml:space="preserve">必须在</w:t>
      </w:r>
      <w:r>
        <w:t xml:space="preserve"> </w:t>
      </w:r>
      <w:r>
        <w:rPr>
          <w:rStyle w:val="VerbatimChar"/>
        </w:rPr>
        <w:t xml:space="preserve">allowed_dimensions</w:t>
      </w:r>
      <w:r>
        <w:t xml:space="preserve"> </w:t>
      </w:r>
      <w:r>
        <w:rPr>
          <w:rFonts w:hint="eastAsia"/>
        </w:rPr>
        <w:t xml:space="preserve">中；</w:t>
      </w:r>
    </w:p>
    <w:p>
      <w:pPr>
        <w:pStyle w:val="Compact"/>
        <w:numPr>
          <w:ilvl w:val="0"/>
          <w:numId w:val="1003"/>
        </w:numPr>
      </w:pPr>
      <w:r>
        <w:rPr>
          <w:rStyle w:val="VerbatimChar"/>
        </w:rPr>
        <w:t xml:space="preserve">filters</w:t>
      </w:r>
      <w:r>
        <w:t xml:space="preserve"> </w:t>
      </w:r>
      <w:r>
        <w:rPr>
          <w:rFonts w:hint="eastAsia"/>
        </w:rPr>
        <w:t xml:space="preserve">必须在</w:t>
      </w:r>
      <w:r>
        <w:t xml:space="preserve"> </w:t>
      </w:r>
      <w:r>
        <w:rPr>
          <w:rStyle w:val="VerbatimChar"/>
        </w:rPr>
        <w:t xml:space="preserve">allowed_filters</w:t>
      </w:r>
      <w:r>
        <w:t xml:space="preserve"> </w:t>
      </w:r>
      <w:r>
        <w:rPr>
          <w:rFonts w:hint="eastAsia"/>
        </w:rPr>
        <w:t xml:space="preserve">中；</w:t>
      </w:r>
    </w:p>
    <w:p>
      <w:pPr>
        <w:pStyle w:val="Compact"/>
        <w:numPr>
          <w:ilvl w:val="0"/>
          <w:numId w:val="1003"/>
        </w:numPr>
      </w:pPr>
      <w:r>
        <w:rPr>
          <w:rFonts w:hint="eastAsia"/>
        </w:rPr>
        <w:t xml:space="preserve">日期窗口不能超过</w:t>
      </w:r>
      <w:r>
        <w:t xml:space="preserve"> registry </w:t>
      </w:r>
      <w:r>
        <w:rPr>
          <w:rFonts w:hint="eastAsia"/>
        </w:rPr>
        <w:t xml:space="preserve">的</w:t>
      </w:r>
      <w:r>
        <w:t xml:space="preserve"> </w:t>
      </w:r>
      <w:r>
        <w:rPr>
          <w:rStyle w:val="VerbatimChar"/>
        </w:rPr>
        <w:t xml:space="preserve">max_window_days: 31</w:t>
      </w:r>
      <w:r>
        <w:rPr>
          <w:rFonts w:hint="eastAsia"/>
        </w:rPr>
        <w:t xml:space="preserve">；</w:t>
      </w:r>
    </w:p>
    <w:p>
      <w:pPr>
        <w:pStyle w:val="Compact"/>
        <w:numPr>
          <w:ilvl w:val="0"/>
          <w:numId w:val="1003"/>
        </w:numPr>
      </w:pPr>
      <w:r>
        <w:rPr>
          <w:rStyle w:val="VerbatimChar"/>
        </w:rPr>
        <w:t xml:space="preserve">additionalProperties: false</w:t>
      </w:r>
      <w:r>
        <w:rPr>
          <w:rFonts w:hint="eastAsia"/>
        </w:rPr>
        <w:t xml:space="preserve">，不接受</w:t>
      </w:r>
      <w:r>
        <w:t xml:space="preserve"> </w:t>
      </w:r>
      <w:r>
        <w:rPr>
          <w:rStyle w:val="VerbatimChar"/>
        </w:rPr>
        <w:t xml:space="preserve">raw_sql</w:t>
      </w:r>
      <w:r>
        <w:t xml:space="preserve"> </w:t>
      </w:r>
      <w:r>
        <w:rPr>
          <w:rFonts w:hint="eastAsia"/>
        </w:rPr>
        <w:t xml:space="preserve">这类额外字段。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1584"/>
        <w:gridCol w:w="1584"/>
        <w:gridCol w:w="1584"/>
        <w:gridCol w:w="1584"/>
        <w:gridCol w:w="1584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字段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为什么存在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允许值</w:t>
            </w:r>
            <w:r>
              <w:t xml:space="preserve"> / </w:t>
            </w:r>
            <w:r>
              <w:rPr>
                <w:rFonts w:hint="eastAsia"/>
              </w:rPr>
              <w:t xml:space="preserve">规则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拒绝例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常见拒绝码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actor_role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判断角色能不能查</w:t>
            </w:r>
          </w:p>
        </w:tc>
        <w:tc>
          <w:tcPr/>
          <w:p>
            <w:pPr>
              <w:pStyle w:val="Compact"/>
            </w:pPr>
            <w:r>
              <w:t xml:space="preserve">registry </w:t>
            </w:r>
            <w:r>
              <w:rPr>
                <w:rFonts w:hint="eastAsia"/>
              </w:rPr>
              <w:t xml:space="preserve">允许的角色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viewer</w:t>
            </w:r>
            <w:r>
              <w:t xml:space="preserve"> </w:t>
            </w:r>
            <w:r>
              <w:rPr>
                <w:rFonts w:hint="eastAsia"/>
              </w:rPr>
              <w:t xml:space="preserve">查受限指标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ROLE_DENIED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metrics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固定要查哪些指标</w:t>
            </w:r>
          </w:p>
        </w:tc>
        <w:tc>
          <w:tcPr/>
          <w:p>
            <w:pPr>
              <w:pStyle w:val="Compact"/>
            </w:pPr>
            <w:r>
              <w:t xml:space="preserve">registry </w:t>
            </w:r>
            <w:r>
              <w:rPr>
                <w:rFonts w:hint="eastAsia"/>
              </w:rPr>
              <w:t xml:space="preserve">中登记且角色允许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raw_sql_revenue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METRIC_DENIED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date_from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查询起点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合法日期，不能晚于</w:t>
            </w:r>
            <w:r>
              <w:t xml:space="preserve"> </w:t>
            </w:r>
            <w:r>
              <w:rPr>
                <w:rStyle w:val="VerbatimChar"/>
              </w:rPr>
              <w:t xml:space="preserve">date_to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2026-05-01</w:t>
            </w:r>
            <w:r>
              <w:t xml:space="preserve"> </w:t>
            </w:r>
            <w:r>
              <w:rPr>
                <w:rFonts w:hint="eastAsia"/>
              </w:rPr>
              <w:t xml:space="preserve">到</w:t>
            </w:r>
            <w:r>
              <w:t xml:space="preserve"> </w:t>
            </w:r>
            <w:r>
              <w:rPr>
                <w:rStyle w:val="VerbatimChar"/>
              </w:rPr>
              <w:t xml:space="preserve">2026-04-01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INVALID_DATE_RANGE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date_to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查询终点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合法日期，窗口不超过上限</w:t>
            </w:r>
          </w:p>
        </w:tc>
        <w:tc>
          <w:tcPr/>
          <w:p>
            <w:pPr>
              <w:pStyle w:val="Compact"/>
            </w:pPr>
            <w:r>
              <w:t xml:space="preserve">365 </w:t>
            </w:r>
            <w:r>
              <w:rPr>
                <w:rFonts w:hint="eastAsia"/>
              </w:rPr>
              <w:t xml:space="preserve">天窗口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WINDOW_TOO_LARGE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dimensions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指标按什么切片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allowed_dimensions</w:t>
            </w:r>
            <w:r>
              <w:t xml:space="preserve"> </w:t>
            </w:r>
            <w:r>
              <w:rPr>
                <w:rFonts w:hint="eastAsia"/>
              </w:rPr>
              <w:t xml:space="preserve">白名单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customer_email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DIMENSION_DENIED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filters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允许哪些条件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allowed_filters</w:t>
            </w:r>
            <w:r>
              <w:t xml:space="preserve"> </w:t>
            </w:r>
            <w:r>
              <w:rPr>
                <w:rFonts w:hint="eastAsia"/>
              </w:rPr>
              <w:t xml:space="preserve">白名单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raw_sql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body_text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FILTER_DENIED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limit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控制返回行数和成本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小于等于工具上限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100000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LIMIT_TOO_LARGE</w:t>
            </w:r>
          </w:p>
        </w:tc>
      </w:tr>
    </w:tbl>
    <w:p>
      <w:pPr>
        <w:pStyle w:val="BodyText"/>
      </w:pPr>
      <w:r>
        <w:rPr>
          <w:rStyle w:val="VerbatimChar"/>
        </w:rPr>
        <w:t xml:space="preserve">additionalProperties: false</w:t>
      </w:r>
      <w:r>
        <w:t xml:space="preserve">、</w:t>
      </w:r>
      <w:r>
        <w:rPr>
          <w:rStyle w:val="VerbatimChar"/>
        </w:rPr>
        <w:t xml:space="preserve">required</w:t>
      </w:r>
      <w:r>
        <w:t xml:space="preserve">、</w:t>
      </w:r>
      <w:r>
        <w:rPr>
          <w:rStyle w:val="VerbatimChar"/>
        </w:rPr>
        <w:t xml:space="preserve">enum</w:t>
      </w:r>
      <w:r>
        <w:t xml:space="preserve"> </w:t>
      </w:r>
      <w:r>
        <w:rPr>
          <w:rFonts w:hint="eastAsia"/>
        </w:rPr>
        <w:t xml:space="preserve">这类严格</w:t>
      </w:r>
      <w:r>
        <w:t xml:space="preserve"> schema </w:t>
      </w:r>
      <w:r>
        <w:rPr>
          <w:rFonts w:hint="eastAsia"/>
        </w:rPr>
        <w:t xml:space="preserve">思想，能降低输入漂移，但不能替代</w:t>
      </w:r>
      <w:r>
        <w:t xml:space="preserve"> registry、role </w:t>
      </w:r>
      <w:r>
        <w:rPr>
          <w:rFonts w:hint="eastAsia"/>
        </w:rPr>
        <w:t xml:space="preserve">和</w:t>
      </w:r>
      <w:r>
        <w:t xml:space="preserve"> audit。</w:t>
      </w:r>
      <w:r>
        <w:rPr>
          <w:rStyle w:val="FootnoteReference"/>
        </w:rPr>
        <w:footnoteReference w:id="32"/>
      </w:r>
    </w:p>
    <w:bookmarkEnd w:id="33"/>
    <w:bookmarkStart w:id="34" w:name="输出不是自然语言而是结构化结果"/>
    <w:p>
      <w:pPr>
        <w:pStyle w:val="Heading2"/>
      </w:pPr>
      <w:r>
        <w:t xml:space="preserve">4. </w:t>
      </w:r>
      <w:r>
        <w:rPr>
          <w:rFonts w:hint="eastAsia"/>
        </w:rPr>
        <w:t xml:space="preserve">输出不是自然语言，而是结构化结果</w:t>
      </w:r>
    </w:p>
    <w:p>
      <w:pPr>
        <w:pStyle w:val="FirstParagraph"/>
      </w:pPr>
      <w:r>
        <w:rPr>
          <w:rFonts w:hint="eastAsia"/>
        </w:rPr>
        <w:t xml:space="preserve">工具输出应该先返回结构化结果，再由</w:t>
      </w:r>
      <w:r>
        <w:t xml:space="preserve"> Agent </w:t>
      </w:r>
      <w:r>
        <w:rPr>
          <w:rFonts w:hint="eastAsia"/>
        </w:rPr>
        <w:t xml:space="preserve">组织语言。</w:t>
      </w:r>
    </w:p>
    <w:p>
      <w:pPr>
        <w:pStyle w:val="SourceCode"/>
      </w:pPr>
      <w:r>
        <w:rPr>
          <w:rStyle w:val="FunctionTok"/>
        </w:rPr>
        <w:t xml:space="preserve">{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"allowed"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true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"rows"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OtherTok"/>
        </w:rPr>
        <w:t xml:space="preserve">[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{</w:t>
      </w:r>
      <w:r>
        <w:br/>
      </w:r>
      <w:r>
        <w:rPr>
          <w:rStyle w:val="NormalTok"/>
        </w:rPr>
        <w:t xml:space="preserve">      </w:t>
      </w:r>
      <w:r>
        <w:rPr>
          <w:rStyle w:val="DataTypeTok"/>
        </w:rPr>
        <w:t xml:space="preserve">"metric_date"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"2026-04-01"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    </w:t>
      </w:r>
      <w:r>
        <w:rPr>
          <w:rStyle w:val="DataTypeTok"/>
        </w:rPr>
        <w:t xml:space="preserve">"metric_name"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"p1_ticket_count"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    </w:t>
      </w:r>
      <w:r>
        <w:rPr>
          <w:rStyle w:val="DataTypeTok"/>
        </w:rPr>
        <w:t xml:space="preserve">"product_line"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"Northstar Gateway"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    </w:t>
      </w:r>
      <w:r>
        <w:rPr>
          <w:rStyle w:val="DataTypeTok"/>
        </w:rPr>
        <w:t xml:space="preserve">"metric_value"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12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    </w:t>
      </w:r>
      <w:r>
        <w:rPr>
          <w:rStyle w:val="DataTypeTok"/>
        </w:rPr>
        <w:t xml:space="preserve">"data_release_id"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"week05_local"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}</w:t>
      </w:r>
      <w:r>
        <w:br/>
      </w:r>
      <w:r>
        <w:rPr>
          <w:rStyle w:val="NormalTok"/>
        </w:rPr>
        <w:t xml:space="preserve">  </w:t>
      </w:r>
      <w:r>
        <w:rPr>
          <w:rStyle w:val="OtherTok"/>
        </w:rPr>
        <w:t xml:space="preserve">]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"denial_code"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null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"message"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null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"audit"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{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 xml:space="preserve">"tool_name"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"query_support_kpis_v1"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 xml:space="preserve">"registry_id"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"week05_support_metrics_v1"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 xml:space="preserve">"actor_role"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"support_ops"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 xml:space="preserve">"actor_id"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"ops-demo"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 xml:space="preserve">"metrics"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OtherTok"/>
        </w:rPr>
        <w:t xml:space="preserve">[</w:t>
      </w:r>
      <w:r>
        <w:rPr>
          <w:rStyle w:val="StringTok"/>
        </w:rPr>
        <w:t xml:space="preserve">"p1_ticket_count"</w:t>
      </w:r>
      <w:r>
        <w:rPr>
          <w:rStyle w:val="OtherTok"/>
        </w:rPr>
        <w:t xml:space="preserve">]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 xml:space="preserve">"dimensions"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OtherTok"/>
        </w:rPr>
        <w:t xml:space="preserve">[</w:t>
      </w:r>
      <w:r>
        <w:rPr>
          <w:rStyle w:val="StringTok"/>
        </w:rPr>
        <w:t xml:space="preserve">"product_line"</w:t>
      </w:r>
      <w:r>
        <w:rPr>
          <w:rStyle w:val="OtherTok"/>
        </w:rPr>
        <w:t xml:space="preserve">]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 xml:space="preserve">"filters"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{</w:t>
      </w:r>
      <w:r>
        <w:rPr>
          <w:rStyle w:val="DataTypeTok"/>
        </w:rPr>
        <w:t xml:space="preserve">"priority"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"p1_critical"</w:t>
      </w:r>
      <w:r>
        <w:rPr>
          <w:rStyle w:val="FunctionTok"/>
        </w:rPr>
        <w:t xml:space="preserve">},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 xml:space="preserve">"date_from"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"2026-04-01"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 xml:space="preserve">"date_to"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"2026-04-07"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 xml:space="preserve">"row_count"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 xml:space="preserve">"release_id"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"week05_local"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}</w:t>
      </w:r>
      <w:r>
        <w:br/>
      </w:r>
      <w:r>
        <w:rPr>
          <w:rStyle w:val="FunctionTok"/>
        </w:rPr>
        <w:t xml:space="preserve">}</w:t>
      </w:r>
    </w:p>
    <w:p>
      <w:pPr>
        <w:pStyle w:val="FirstParagraph"/>
      </w:pPr>
      <w:r>
        <w:rPr>
          <w:rFonts w:hint="eastAsia"/>
        </w:rPr>
        <w:t xml:space="preserve">失败也必须结构化返回：</w:t>
      </w:r>
    </w:p>
    <w:p>
      <w:pPr>
        <w:pStyle w:val="SourceCode"/>
      </w:pPr>
      <w:r>
        <w:rPr>
          <w:rStyle w:val="FunctionTok"/>
        </w:rPr>
        <w:t xml:space="preserve">{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"allowed"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false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"rows"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OtherTok"/>
        </w:rPr>
        <w:t xml:space="preserve">[]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"denial_code"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"METRIC_DENIED"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"message"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"metrics are not registered or not role-allowed: raw_sql_revenue"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"audit"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{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 xml:space="preserve">"tool_name"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"query_support_kpis_v1"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 xml:space="preserve">"registry_id"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"week05_support_metrics_v1"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 xml:space="preserve">"actor_role"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"instructor"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 xml:space="preserve">"metrics"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OtherTok"/>
        </w:rPr>
        <w:t xml:space="preserve">[</w:t>
      </w:r>
      <w:r>
        <w:rPr>
          <w:rStyle w:val="StringTok"/>
        </w:rPr>
        <w:t xml:space="preserve">"raw_sql_revenue"</w:t>
      </w:r>
      <w:r>
        <w:rPr>
          <w:rStyle w:val="OtherTok"/>
        </w:rPr>
        <w:t xml:space="preserve">]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}</w:t>
      </w:r>
      <w:r>
        <w:br/>
      </w:r>
      <w:r>
        <w:rPr>
          <w:rStyle w:val="FunctionTok"/>
        </w:rPr>
        <w:t xml:space="preserve">}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Compact"/>
            </w:pPr>
            <w:r>
              <w:t xml:space="preserve">audit </w:t>
            </w:r>
            <w:r>
              <w:rPr>
                <w:rFonts w:hint="eastAsia"/>
              </w:rPr>
              <w:t xml:space="preserve">字段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它回答的问题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tool_name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这次调用走的是哪个工具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registry_id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查询基于哪版指标契约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actor_role</w:t>
            </w:r>
            <w:r>
              <w:t xml:space="preserve"> </w:t>
            </w:r>
            <w:r>
              <w:t xml:space="preserve">/</w:t>
            </w:r>
            <w:r>
              <w:t xml:space="preserve"> </w:t>
            </w:r>
            <w:r>
              <w:rPr>
                <w:rStyle w:val="VerbatimChar"/>
              </w:rPr>
              <w:t xml:space="preserve">actor_id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谁以什么身份查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metrics</w:t>
            </w:r>
            <w:r>
              <w:t xml:space="preserve"> </w:t>
            </w:r>
            <w:r>
              <w:t xml:space="preserve">/</w:t>
            </w:r>
            <w:r>
              <w:t xml:space="preserve"> </w:t>
            </w:r>
            <w:r>
              <w:rPr>
                <w:rStyle w:val="VerbatimChar"/>
              </w:rPr>
              <w:t xml:space="preserve">dimensions</w:t>
            </w:r>
            <w:r>
              <w:t xml:space="preserve"> </w:t>
            </w:r>
            <w:r>
              <w:t xml:space="preserve">/</w:t>
            </w:r>
            <w:r>
              <w:t xml:space="preserve"> </w:t>
            </w:r>
            <w:r>
              <w:rPr>
                <w:rStyle w:val="VerbatimChar"/>
              </w:rPr>
              <w:t xml:space="preserve">filters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查了什么指标、按什么维度和条件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date_from</w:t>
            </w:r>
            <w:r>
              <w:t xml:space="preserve"> </w:t>
            </w:r>
            <w:r>
              <w:t xml:space="preserve">/</w:t>
            </w:r>
            <w:r>
              <w:t xml:space="preserve"> </w:t>
            </w:r>
            <w:r>
              <w:rPr>
                <w:rStyle w:val="VerbatimChar"/>
              </w:rPr>
              <w:t xml:space="preserve">date_to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时间窗口是什么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row_count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实际返回多少行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release_id</w:t>
            </w:r>
            <w:r>
              <w:t xml:space="preserve"> </w:t>
            </w:r>
            <w:r>
              <w:t xml:space="preserve">/</w:t>
            </w:r>
            <w:r>
              <w:t xml:space="preserve"> </w:t>
            </w:r>
            <w:r>
              <w:rPr>
                <w:rStyle w:val="VerbatimChar"/>
              </w:rPr>
              <w:t xml:space="preserve">data_release_id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结果绑定到哪次数据</w:t>
            </w:r>
            <w:r>
              <w:t xml:space="preserve"> release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denial_code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如果拒绝，程序可判断的拒绝原因</w:t>
            </w:r>
          </w:p>
        </w:tc>
      </w:tr>
    </w:tbl>
    <w:bookmarkEnd w:id="34"/>
    <w:bookmarkStart w:id="39" w:name="runtime-只做确定性查询"/>
    <w:p>
      <w:pPr>
        <w:pStyle w:val="Heading2"/>
      </w:pPr>
      <w:r>
        <w:t xml:space="preserve">5. runtime </w:t>
      </w:r>
      <w:r>
        <w:rPr>
          <w:rFonts w:hint="eastAsia"/>
        </w:rPr>
        <w:t xml:space="preserve">只做确定性查询</w:t>
      </w:r>
    </w:p>
    <w:p>
      <w:pPr>
        <w:pStyle w:val="FirstParagraph"/>
      </w:pPr>
      <w:r>
        <w:rPr>
          <w:rStyle w:val="VerbatimChar"/>
        </w:rPr>
        <w:t xml:space="preserve">services/tool_api/app/kpi_query.py</w:t>
      </w:r>
      <w:r>
        <w:t xml:space="preserve"> </w:t>
      </w:r>
      <w:r>
        <w:rPr>
          <w:rFonts w:hint="eastAsia"/>
        </w:rPr>
        <w:t xml:space="preserve">的运行路径是固定的：</w:t>
      </w:r>
    </w:p>
    <w:p>
      <w:pPr>
        <w:pStyle w:val="Compact"/>
        <w:numPr>
          <w:ilvl w:val="0"/>
          <w:numId w:val="1004"/>
        </w:numPr>
      </w:pPr>
      <w:r>
        <w:rPr>
          <w:rFonts w:hint="eastAsia"/>
        </w:rPr>
        <w:t xml:space="preserve">加载</w:t>
      </w:r>
      <w:r>
        <w:t xml:space="preserve"> </w:t>
      </w:r>
      <w:r>
        <w:rPr>
          <w:rStyle w:val="VerbatimChar"/>
        </w:rPr>
        <w:t xml:space="preserve">query_support_kpis_v1.json</w:t>
      </w:r>
      <w:r>
        <w:t xml:space="preserve"> </w:t>
      </w:r>
      <w:r>
        <w:rPr>
          <w:rFonts w:hint="eastAsia"/>
        </w:rPr>
        <w:t xml:space="preserve">的</w:t>
      </w:r>
      <w:r>
        <w:t xml:space="preserve"> input </w:t>
      </w:r>
      <w:r>
        <w:rPr>
          <w:rFonts w:hint="eastAsia"/>
        </w:rPr>
        <w:t xml:space="preserve">schema；</w:t>
      </w:r>
    </w:p>
    <w:p>
      <w:pPr>
        <w:pStyle w:val="Compact"/>
        <w:numPr>
          <w:ilvl w:val="0"/>
          <w:numId w:val="1004"/>
        </w:numPr>
      </w:pPr>
      <w:r>
        <w:rPr>
          <w:rFonts w:hint="eastAsia"/>
        </w:rPr>
        <w:t xml:space="preserve">加载</w:t>
      </w:r>
      <w:r>
        <w:t xml:space="preserve"> </w:t>
      </w:r>
      <w:r>
        <w:rPr>
          <w:rStyle w:val="VerbatimChar"/>
        </w:rPr>
        <w:t xml:space="preserve">analytics/metric_registry_v1.yml</w:t>
      </w:r>
      <w:r>
        <w:rPr>
          <w:rFonts w:hint="eastAsia"/>
        </w:rPr>
        <w:t xml:space="preserve">；</w:t>
      </w:r>
    </w:p>
    <w:p>
      <w:pPr>
        <w:pStyle w:val="Compact"/>
        <w:numPr>
          <w:ilvl w:val="0"/>
          <w:numId w:val="1004"/>
        </w:numPr>
      </w:pPr>
      <w:r>
        <w:rPr>
          <w:rFonts w:hint="eastAsia"/>
        </w:rPr>
        <w:t xml:space="preserve">校验</w:t>
      </w:r>
      <w:r>
        <w:t xml:space="preserve"> </w:t>
      </w:r>
      <w:r>
        <w:rPr>
          <w:rStyle w:val="VerbatimChar"/>
        </w:rPr>
        <w:t xml:space="preserve">actor_role</w:t>
      </w:r>
      <w:r>
        <w:t xml:space="preserve">、metric、dimension、filter、date </w:t>
      </w:r>
      <w:r>
        <w:rPr>
          <w:rFonts w:hint="eastAsia"/>
        </w:rPr>
        <w:t xml:space="preserve">window；</w:t>
      </w:r>
    </w:p>
    <w:p>
      <w:pPr>
        <w:pStyle w:val="Compact"/>
        <w:numPr>
          <w:ilvl w:val="0"/>
          <w:numId w:val="1004"/>
        </w:numPr>
      </w:pPr>
      <w:r>
        <w:rPr>
          <w:rFonts w:hint="eastAsia"/>
        </w:rPr>
        <w:t xml:space="preserve">只生成参数化</w:t>
      </w:r>
      <w:r>
        <w:t xml:space="preserve"> </w:t>
      </w:r>
      <w:r>
        <w:rPr>
          <w:rFonts w:hint="eastAsia"/>
        </w:rPr>
        <w:t xml:space="preserve">SQL；</w:t>
      </w:r>
    </w:p>
    <w:p>
      <w:pPr>
        <w:pStyle w:val="Compact"/>
        <w:numPr>
          <w:ilvl w:val="0"/>
          <w:numId w:val="1004"/>
        </w:numPr>
      </w:pPr>
      <w:r>
        <w:rPr>
          <w:rFonts w:hint="eastAsia"/>
        </w:rPr>
        <w:t xml:space="preserve">只查询</w:t>
      </w:r>
      <w:r>
        <w:t xml:space="preserve"> </w:t>
      </w:r>
      <w:r>
        <w:rPr>
          <w:rStyle w:val="VerbatimChar"/>
        </w:rPr>
        <w:t xml:space="preserve">analytics.agent_tool_input_view</w:t>
      </w:r>
      <w:r>
        <w:rPr>
          <w:rFonts w:hint="eastAsia"/>
        </w:rPr>
        <w:t xml:space="preserve">；</w:t>
      </w:r>
    </w:p>
    <w:p>
      <w:pPr>
        <w:pStyle w:val="Compact"/>
        <w:numPr>
          <w:ilvl w:val="0"/>
          <w:numId w:val="1004"/>
        </w:numPr>
      </w:pPr>
      <w:r>
        <w:rPr>
          <w:rFonts w:hint="eastAsia"/>
        </w:rPr>
        <w:t xml:space="preserve">返回</w:t>
      </w:r>
      <w:r>
        <w:t xml:space="preserve"> rows </w:t>
      </w:r>
      <w:r>
        <w:rPr>
          <w:rFonts w:hint="eastAsia"/>
        </w:rPr>
        <w:t xml:space="preserve">和</w:t>
      </w:r>
      <w:r>
        <w:t xml:space="preserve"> </w:t>
      </w:r>
      <w:r>
        <w:rPr>
          <w:rFonts w:hint="eastAsia"/>
        </w:rPr>
        <w:t xml:space="preserve">audit；</w:t>
      </w:r>
    </w:p>
    <w:p>
      <w:pPr>
        <w:pStyle w:val="Compact"/>
        <w:numPr>
          <w:ilvl w:val="0"/>
          <w:numId w:val="1004"/>
        </w:numPr>
      </w:pPr>
      <w:r>
        <w:rPr>
          <w:rFonts w:hint="eastAsia"/>
        </w:rPr>
        <w:t xml:space="preserve">任何失败都用</w:t>
      </w:r>
      <w:r>
        <w:t xml:space="preserve"> </w:t>
      </w:r>
      <w:r>
        <w:rPr>
          <w:rStyle w:val="VerbatimChar"/>
        </w:rPr>
        <w:t xml:space="preserve">denial_code</w:t>
      </w:r>
      <w:r>
        <w:t xml:space="preserve"> </w:t>
      </w:r>
      <w:r>
        <w:rPr>
          <w:rFonts w:hint="eastAsia"/>
        </w:rPr>
        <w:t xml:space="preserve">表达。</w:t>
      </w:r>
    </w:p>
    <w:p>
      <w:pPr>
        <w:pStyle w:val="FirstParagraph"/>
      </w:pPr>
      <w:r>
        <w:rPr>
          <w:rFonts w:hint="eastAsia"/>
        </w:rPr>
        <w:t xml:space="preserve">它不会：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</w:rPr>
        <w:t xml:space="preserve">接收</w:t>
      </w:r>
      <w:r>
        <w:t xml:space="preserve"> raw </w:t>
      </w:r>
      <w:r>
        <w:rPr>
          <w:rFonts w:hint="eastAsia"/>
        </w:rPr>
        <w:t xml:space="preserve">SQL；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</w:rPr>
        <w:t xml:space="preserve">读取</w:t>
      </w:r>
      <w:r>
        <w:t xml:space="preserve"> raw source </w:t>
      </w:r>
      <w:r>
        <w:rPr>
          <w:rFonts w:hint="eastAsia"/>
        </w:rPr>
        <w:t xml:space="preserve">table；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</w:rPr>
        <w:t xml:space="preserve">让</w:t>
      </w:r>
      <w:r>
        <w:t xml:space="preserve"> Agent </w:t>
      </w:r>
      <w:r>
        <w:rPr>
          <w:rFonts w:hint="eastAsia"/>
        </w:rPr>
        <w:t xml:space="preserve">指定任意列；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</w:rPr>
        <w:t xml:space="preserve">自动扩展到未登记指标；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</w:rPr>
        <w:t xml:space="preserve">静默吞掉拒绝原因。</w:t>
      </w:r>
    </w:p>
    <w:p>
      <w:pPr>
        <w:pStyle w:val="FirstParagraph"/>
      </w:pPr>
      <w:r>
        <w:drawing>
          <wp:inline>
            <wp:extent cx="5334000" cy="2285602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../assets/week05/week05-lesson05-runtime-deterministic-query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856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rFonts w:hint="eastAsia"/>
        </w:rPr>
        <w:t xml:space="preserve">参数化查询只能防一部分注入风险，不能替代权限、口径和时间窗口白名单。</w:t>
      </w:r>
      <w:r>
        <w:rPr>
          <w:rStyle w:val="FootnoteReference"/>
        </w:rPr>
        <w:footnoteReference w:id="38"/>
      </w:r>
    </w:p>
    <w:bookmarkEnd w:id="39"/>
    <w:bookmarkStart w:id="40" w:name="正例-负例表"/>
    <w:p>
      <w:pPr>
        <w:pStyle w:val="Heading2"/>
      </w:pPr>
      <w:r>
        <w:t xml:space="preserve">6. </w:t>
      </w:r>
      <w:r>
        <w:rPr>
          <w:rFonts w:hint="eastAsia"/>
        </w:rPr>
        <w:t xml:space="preserve">正例</w:t>
      </w:r>
      <w:r>
        <w:t xml:space="preserve"> / </w:t>
      </w:r>
      <w:r>
        <w:rPr>
          <w:rFonts w:hint="eastAsia"/>
        </w:rPr>
        <w:t xml:space="preserve">负例表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</w:pPr>
            <w:r>
              <w:t xml:space="preserve">case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输入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期望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合法指标</w:t>
            </w:r>
            <w:r>
              <w:t xml:space="preserve"> + </w:t>
            </w:r>
            <w:r>
              <w:rPr>
                <w:rFonts w:hint="eastAsia"/>
              </w:rPr>
              <w:t xml:space="preserve">合法维度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p1_ticket_count</w:t>
            </w:r>
            <w:r>
              <w:t xml:space="preserve"> </w:t>
            </w:r>
            <w:r>
              <w:t xml:space="preserve">by</w:t>
            </w:r>
            <w:r>
              <w:t xml:space="preserve"> </w:t>
            </w:r>
            <w:r>
              <w:rPr>
                <w:rStyle w:val="VerbatimChar"/>
              </w:rPr>
              <w:t xml:space="preserve">product_line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返回结果，</w:t>
            </w:r>
            <w:r>
              <w:rPr>
                <w:rStyle w:val="VerbatimChar"/>
              </w:rPr>
              <w:t xml:space="preserve">allowed=true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合法指标</w:t>
            </w:r>
            <w:r>
              <w:t xml:space="preserve"> + </w:t>
            </w:r>
            <w:r>
              <w:rPr>
                <w:rFonts w:hint="eastAsia"/>
              </w:rPr>
              <w:t xml:space="preserve">多维切片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ticket_count</w:t>
            </w:r>
            <w:r>
              <w:t xml:space="preserve"> </w:t>
            </w:r>
            <w:r>
              <w:t xml:space="preserve">by</w:t>
            </w:r>
            <w:r>
              <w:t xml:space="preserve"> </w:t>
            </w:r>
            <w:r>
              <w:rPr>
                <w:rStyle w:val="VerbatimChar"/>
              </w:rPr>
              <w:t xml:space="preserve">product_line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priority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返回安全视图字段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未知指标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secret_revenue</w:t>
            </w:r>
            <w:r>
              <w:t xml:space="preserve"> </w:t>
            </w:r>
            <w:r>
              <w:rPr>
                <w:rFonts w:hint="eastAsia"/>
              </w:rPr>
              <w:t xml:space="preserve">或</w:t>
            </w:r>
            <w:r>
              <w:t xml:space="preserve"> </w:t>
            </w:r>
            <w:r>
              <w:rPr>
                <w:rStyle w:val="VerbatimChar"/>
              </w:rPr>
              <w:t xml:space="preserve">raw_sql_revenue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拒绝，</w:t>
            </w:r>
            <w:r>
              <w:rPr>
                <w:rStyle w:val="VerbatimChar"/>
              </w:rPr>
              <w:t xml:space="preserve">METRIC_DENIED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非法维度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customer_email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拒绝，</w:t>
            </w:r>
            <w:r>
              <w:rPr>
                <w:rStyle w:val="VerbatimChar"/>
              </w:rPr>
              <w:t xml:space="preserve">DIMENSION_DENIED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过大时间窗口</w:t>
            </w:r>
          </w:p>
        </w:tc>
        <w:tc>
          <w:tcPr/>
          <w:p>
            <w:pPr>
              <w:pStyle w:val="Compact"/>
            </w:pPr>
            <w:r>
              <w:t xml:space="preserve">365 </w:t>
            </w:r>
            <w:r>
              <w:rPr>
                <w:rFonts w:hint="eastAsia"/>
              </w:rPr>
              <w:t xml:space="preserve">天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拒绝，</w:t>
            </w:r>
            <w:r>
              <w:rPr>
                <w:rStyle w:val="VerbatimChar"/>
              </w:rPr>
              <w:t xml:space="preserve">WINDOW_TOO_LARGE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角色越权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viewer</w:t>
            </w:r>
            <w:r>
              <w:t xml:space="preserve"> </w:t>
            </w:r>
            <w:r>
              <w:rPr>
                <w:rFonts w:hint="eastAsia"/>
              </w:rPr>
              <w:t xml:space="preserve">查询</w:t>
            </w:r>
            <w:r>
              <w:t xml:space="preserve"> registry </w:t>
            </w:r>
            <w:r>
              <w:rPr>
                <w:rFonts w:hint="eastAsia"/>
              </w:rPr>
              <w:t xml:space="preserve">指标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拒绝，</w:t>
            </w:r>
            <w:r>
              <w:rPr>
                <w:rStyle w:val="VerbatimChar"/>
              </w:rPr>
              <w:t xml:space="preserve">ROLE_DENIED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非法</w:t>
            </w:r>
            <w:r>
              <w:t xml:space="preserve"> filter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raw_sql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拒绝，</w:t>
            </w:r>
            <w:r>
              <w:rPr>
                <w:rStyle w:val="VerbatimChar"/>
              </w:rPr>
              <w:t xml:space="preserve">FILTER_DENIED</w:t>
            </w:r>
            <w:r>
              <w:t xml:space="preserve"> </w:t>
            </w:r>
            <w:r>
              <w:rPr>
                <w:rFonts w:hint="eastAsia"/>
              </w:rPr>
              <w:t xml:space="preserve">或</w:t>
            </w:r>
            <w:r>
              <w:t xml:space="preserve"> schema validation failed</w:t>
            </w:r>
          </w:p>
        </w:tc>
      </w:tr>
      <w:tr>
        <w:tc>
          <w:tcPr/>
          <w:p>
            <w:pPr>
              <w:pStyle w:val="Compact"/>
            </w:pPr>
            <w:r>
              <w:t xml:space="preserve">limit </w:t>
            </w:r>
            <w:r>
              <w:rPr>
                <w:rFonts w:hint="eastAsia"/>
              </w:rPr>
              <w:t xml:space="preserve">过大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limit: 100000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拒绝，</w:t>
            </w:r>
            <w:r>
              <w:rPr>
                <w:rStyle w:val="VerbatimChar"/>
              </w:rPr>
              <w:t xml:space="preserve">LIMIT_TOO_LARGE</w:t>
            </w:r>
            <w:r>
              <w:t xml:space="preserve"> </w:t>
            </w:r>
            <w:r>
              <w:rPr>
                <w:rFonts w:hint="eastAsia"/>
              </w:rPr>
              <w:t xml:space="preserve">或</w:t>
            </w:r>
            <w:r>
              <w:t xml:space="preserve"> schema validation failed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日期反向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date_from</w:t>
            </w:r>
            <w:r>
              <w:t xml:space="preserve"> </w:t>
            </w:r>
            <w:r>
              <w:rPr>
                <w:rFonts w:hint="eastAsia"/>
              </w:rPr>
              <w:t xml:space="preserve">晚于</w:t>
            </w:r>
            <w:r>
              <w:t xml:space="preserve"> </w:t>
            </w:r>
            <w:r>
              <w:rPr>
                <w:rStyle w:val="VerbatimChar"/>
              </w:rPr>
              <w:t xml:space="preserve">date_to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拒绝，</w:t>
            </w:r>
            <w:r>
              <w:rPr>
                <w:rStyle w:val="VerbatimChar"/>
              </w:rPr>
              <w:t xml:space="preserve">INVALID_DATE_RANGE</w:t>
            </w:r>
          </w:p>
        </w:tc>
      </w:tr>
      <w:tr>
        <w:tc>
          <w:tcPr/>
          <w:p>
            <w:pPr>
              <w:pStyle w:val="Compact"/>
            </w:pPr>
            <w:r>
              <w:t xml:space="preserve">mart </w:t>
            </w:r>
            <w:r>
              <w:rPr>
                <w:rFonts w:hint="eastAsia"/>
              </w:rPr>
              <w:t xml:space="preserve">有但</w:t>
            </w:r>
            <w:r>
              <w:t xml:space="preserve"> registry </w:t>
            </w:r>
            <w:r>
              <w:rPr>
                <w:rFonts w:hint="eastAsia"/>
              </w:rPr>
              <w:t xml:space="preserve">未开放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avg_first_response_minutes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拒绝，</w:t>
            </w:r>
            <w:r>
              <w:rPr>
                <w:rStyle w:val="VerbatimChar"/>
              </w:rPr>
              <w:t xml:space="preserve">METRIC_DENIED</w:t>
            </w:r>
            <w:r>
              <w:t xml:space="preserve"> </w:t>
            </w:r>
            <w:r>
              <w:rPr>
                <w:rFonts w:hint="eastAsia"/>
              </w:rPr>
              <w:t xml:space="preserve">或暂不开放</w:t>
            </w:r>
          </w:p>
        </w:tc>
      </w:tr>
    </w:tbl>
    <w:p>
      <w:pPr>
        <w:pStyle w:val="BodyText"/>
      </w:pPr>
      <w:r>
        <w:rPr>
          <w:rFonts w:hint="eastAsia"/>
        </w:rPr>
        <w:t xml:space="preserve">当前项目</w:t>
      </w:r>
      <w:r>
        <w:t xml:space="preserve"> runbook </w:t>
      </w:r>
      <w:r>
        <w:rPr>
          <w:rFonts w:hint="eastAsia"/>
        </w:rPr>
        <w:t xml:space="preserve">已提供</w:t>
      </w:r>
      <w:r>
        <w:t xml:space="preserve"> CLI </w:t>
      </w:r>
      <w:r>
        <w:rPr>
          <w:rFonts w:hint="eastAsia"/>
        </w:rPr>
        <w:t xml:space="preserve">正负例：</w:t>
      </w:r>
    </w:p>
    <w:p>
      <w:pPr>
        <w:pStyle w:val="SourceCode"/>
      </w:pPr>
      <w:r>
        <w:rPr>
          <w:rStyle w:val="ExtensionTok"/>
        </w:rPr>
        <w:t xml:space="preserve">docker</w:t>
      </w:r>
      <w:r>
        <w:rPr>
          <w:rStyle w:val="NormalTok"/>
        </w:rPr>
        <w:t xml:space="preserve"> compose </w:t>
      </w:r>
      <w:r>
        <w:rPr>
          <w:rStyle w:val="AttributeTok"/>
        </w:rPr>
        <w:t xml:space="preserve">--profile</w:t>
      </w:r>
      <w:r>
        <w:rPr>
          <w:rStyle w:val="NormalTok"/>
        </w:rPr>
        <w:t xml:space="preserve"> tools </w:t>
      </w:r>
      <w:r>
        <w:rPr>
          <w:rStyle w:val="AttributeTok"/>
        </w:rPr>
        <w:t xml:space="preserve">--env-file</w:t>
      </w:r>
      <w:r>
        <w:rPr>
          <w:rStyle w:val="NormalTok"/>
        </w:rPr>
        <w:t xml:space="preserve"> infra/env/.env.local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-f</w:t>
      </w:r>
      <w:r>
        <w:rPr>
          <w:rStyle w:val="NormalTok"/>
        </w:rPr>
        <w:t xml:space="preserve"> infra/docker-compose.yml run </w:t>
      </w:r>
      <w:r>
        <w:rPr>
          <w:rStyle w:val="AttributeTok"/>
        </w:rPr>
        <w:t xml:space="preserve">--rm</w:t>
      </w:r>
      <w:r>
        <w:rPr>
          <w:rStyle w:val="NormalTok"/>
        </w:rPr>
        <w:t xml:space="preserve"> devbox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bash </w:t>
      </w:r>
      <w:r>
        <w:rPr>
          <w:rStyle w:val="AttributeTok"/>
        </w:rPr>
        <w:t xml:space="preserve">-lc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'PYTHONPATH=services/tool_api python -m app.kpi_query --example valid'</w:t>
      </w:r>
      <w:r>
        <w:br/>
      </w:r>
      <w:r>
        <w:br/>
      </w:r>
      <w:r>
        <w:rPr>
          <w:rStyle w:val="ExtensionTok"/>
        </w:rPr>
        <w:t xml:space="preserve">docker</w:t>
      </w:r>
      <w:r>
        <w:rPr>
          <w:rStyle w:val="NormalTok"/>
        </w:rPr>
        <w:t xml:space="preserve"> compose </w:t>
      </w:r>
      <w:r>
        <w:rPr>
          <w:rStyle w:val="AttributeTok"/>
        </w:rPr>
        <w:t xml:space="preserve">--profile</w:t>
      </w:r>
      <w:r>
        <w:rPr>
          <w:rStyle w:val="NormalTok"/>
        </w:rPr>
        <w:t xml:space="preserve"> tools </w:t>
      </w:r>
      <w:r>
        <w:rPr>
          <w:rStyle w:val="AttributeTok"/>
        </w:rPr>
        <w:t xml:space="preserve">--env-file</w:t>
      </w:r>
      <w:r>
        <w:rPr>
          <w:rStyle w:val="NormalTok"/>
        </w:rPr>
        <w:t xml:space="preserve"> infra/env/.env.local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-f</w:t>
      </w:r>
      <w:r>
        <w:rPr>
          <w:rStyle w:val="NormalTok"/>
        </w:rPr>
        <w:t xml:space="preserve"> infra/docker-compose.yml run </w:t>
      </w:r>
      <w:r>
        <w:rPr>
          <w:rStyle w:val="AttributeTok"/>
        </w:rPr>
        <w:t xml:space="preserve">--rm</w:t>
      </w:r>
      <w:r>
        <w:rPr>
          <w:rStyle w:val="NormalTok"/>
        </w:rPr>
        <w:t xml:space="preserve"> devbox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bash </w:t>
      </w:r>
      <w:r>
        <w:rPr>
          <w:rStyle w:val="AttributeTok"/>
        </w:rPr>
        <w:t xml:space="preserve">-lc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'PYTHONPATH=services/tool_api python -m app.kpi_query --example bad_metric || true'</w:t>
      </w:r>
      <w:r>
        <w:br/>
      </w:r>
      <w:r>
        <w:br/>
      </w:r>
      <w:r>
        <w:rPr>
          <w:rStyle w:val="ExtensionTok"/>
        </w:rPr>
        <w:t xml:space="preserve">docker</w:t>
      </w:r>
      <w:r>
        <w:rPr>
          <w:rStyle w:val="NormalTok"/>
        </w:rPr>
        <w:t xml:space="preserve"> compose </w:t>
      </w:r>
      <w:r>
        <w:rPr>
          <w:rStyle w:val="AttributeTok"/>
        </w:rPr>
        <w:t xml:space="preserve">--profile</w:t>
      </w:r>
      <w:r>
        <w:rPr>
          <w:rStyle w:val="NormalTok"/>
        </w:rPr>
        <w:t xml:space="preserve"> tools </w:t>
      </w:r>
      <w:r>
        <w:rPr>
          <w:rStyle w:val="AttributeTok"/>
        </w:rPr>
        <w:t xml:space="preserve">--env-file</w:t>
      </w:r>
      <w:r>
        <w:rPr>
          <w:rStyle w:val="NormalTok"/>
        </w:rPr>
        <w:t xml:space="preserve"> infra/env/.env.local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-f</w:t>
      </w:r>
      <w:r>
        <w:rPr>
          <w:rStyle w:val="NormalTok"/>
        </w:rPr>
        <w:t xml:space="preserve"> infra/docker-compose.yml run </w:t>
      </w:r>
      <w:r>
        <w:rPr>
          <w:rStyle w:val="AttributeTok"/>
        </w:rPr>
        <w:t xml:space="preserve">--rm</w:t>
      </w:r>
      <w:r>
        <w:rPr>
          <w:rStyle w:val="NormalTok"/>
        </w:rPr>
        <w:t xml:space="preserve"> devbox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bash </w:t>
      </w:r>
      <w:r>
        <w:rPr>
          <w:rStyle w:val="AttributeTok"/>
        </w:rPr>
        <w:t xml:space="preserve">-lc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'PYTHONPATH=services/tool_api python -m app.kpi_query --example bad_role || true'</w:t>
      </w:r>
    </w:p>
    <w:p>
      <w:pPr>
        <w:pStyle w:val="FirstParagraph"/>
      </w:pPr>
      <w:r>
        <w:rPr>
          <w:rFonts w:hint="eastAsia"/>
        </w:rPr>
        <w:t xml:space="preserve">项目证据显示：正例</w:t>
      </w:r>
      <w:r>
        <w:t xml:space="preserve"> </w:t>
      </w:r>
      <w:r>
        <w:rPr>
          <w:rStyle w:val="VerbatimChar"/>
        </w:rPr>
        <w:t xml:space="preserve">allowed=true</w:t>
      </w:r>
      <w:r>
        <w:rPr>
          <w:rFonts w:hint="eastAsia"/>
        </w:rPr>
        <w:t xml:space="preserve">，未知指标返回</w:t>
      </w:r>
      <w:r>
        <w:t xml:space="preserve"> </w:t>
      </w:r>
      <w:r>
        <w:rPr>
          <w:rStyle w:val="VerbatimChar"/>
        </w:rPr>
        <w:t xml:space="preserve">METRIC_DENIED</w:t>
      </w:r>
      <w:r>
        <w:rPr>
          <w:rFonts w:hint="eastAsia"/>
        </w:rPr>
        <w:t xml:space="preserve">，角色越权返回</w:t>
      </w:r>
      <w:r>
        <w:t xml:space="preserve"> </w:t>
      </w:r>
      <w:r>
        <w:rPr>
          <w:rStyle w:val="VerbatimChar"/>
        </w:rPr>
        <w:t xml:space="preserve">ROLE_DENIED</w:t>
      </w:r>
      <w:r>
        <w:t xml:space="preserve">。</w:t>
      </w:r>
    </w:p>
    <w:bookmarkEnd w:id="40"/>
    <w:bookmarkStart w:id="41" w:name="tool-api-端点怎么验证"/>
    <w:p>
      <w:pPr>
        <w:pStyle w:val="Heading2"/>
      </w:pPr>
      <w:r>
        <w:t xml:space="preserve">7. Tool API </w:t>
      </w:r>
      <w:r>
        <w:rPr>
          <w:rFonts w:hint="eastAsia"/>
        </w:rPr>
        <w:t xml:space="preserve">端点怎么验证</w:t>
      </w:r>
    </w:p>
    <w:p>
      <w:pPr>
        <w:pStyle w:val="FirstParagraph"/>
      </w:pPr>
      <w:r>
        <w:rPr>
          <w:rFonts w:hint="eastAsia"/>
        </w:rPr>
        <w:t xml:space="preserve">如果要验证服务端</w:t>
      </w:r>
      <w:r>
        <w:t xml:space="preserve"> </w:t>
      </w:r>
      <w:r>
        <w:rPr>
          <w:rFonts w:hint="eastAsia"/>
        </w:rPr>
        <w:t xml:space="preserve">endpoint：</w:t>
      </w:r>
    </w:p>
    <w:p>
      <w:pPr>
        <w:pStyle w:val="SourceCode"/>
      </w:pPr>
      <w:r>
        <w:rPr>
          <w:rStyle w:val="ExtensionTok"/>
        </w:rPr>
        <w:t xml:space="preserve">docker</w:t>
      </w:r>
      <w:r>
        <w:rPr>
          <w:rStyle w:val="NormalTok"/>
        </w:rPr>
        <w:t xml:space="preserve"> compose </w:t>
      </w:r>
      <w:r>
        <w:rPr>
          <w:rStyle w:val="AttributeTok"/>
        </w:rPr>
        <w:t xml:space="preserve">--env-file</w:t>
      </w:r>
      <w:r>
        <w:rPr>
          <w:rStyle w:val="NormalTok"/>
        </w:rPr>
        <w:t xml:space="preserve"> infra/env/.env.local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-f</w:t>
      </w:r>
      <w:r>
        <w:rPr>
          <w:rStyle w:val="NormalTok"/>
        </w:rPr>
        <w:t xml:space="preserve"> infra/docker-compose.yml up </w:t>
      </w:r>
      <w:r>
        <w:rPr>
          <w:rStyle w:val="AttributeTok"/>
        </w:rPr>
        <w:t xml:space="preserve">-d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--build</w:t>
      </w:r>
      <w:r>
        <w:rPr>
          <w:rStyle w:val="NormalTok"/>
        </w:rPr>
        <w:t xml:space="preserve"> tool_api</w:t>
      </w:r>
      <w:r>
        <w:br/>
      </w:r>
      <w:r>
        <w:br/>
      </w:r>
      <w:r>
        <w:rPr>
          <w:rStyle w:val="ExtensionTok"/>
        </w:rPr>
        <w:t xml:space="preserve">curl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-s</w:t>
      </w:r>
      <w:r>
        <w:rPr>
          <w:rStyle w:val="NormalTok"/>
        </w:rPr>
        <w:t xml:space="preserve"> http://localhost:8001/health</w:t>
      </w:r>
      <w:r>
        <w:br/>
      </w:r>
      <w:r>
        <w:br/>
      </w:r>
      <w:r>
        <w:rPr>
          <w:rStyle w:val="ExtensionTok"/>
        </w:rPr>
        <w:t xml:space="preserve">curl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-s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-X</w:t>
      </w:r>
      <w:r>
        <w:rPr>
          <w:rStyle w:val="NormalTok"/>
        </w:rPr>
        <w:t xml:space="preserve"> POST http://localhost:8001/api/v1/tools/query_support_kpis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-H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'Content-Type: application/json'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-H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'X-Actor-ID: instructor-local'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-d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'{</w:t>
      </w:r>
      <w:r>
        <w:br/>
      </w:r>
      <w:r>
        <w:rPr>
          <w:rStyle w:val="StringTok"/>
        </w:rPr>
        <w:t xml:space="preserve">    "actor_role": "instructor",</w:t>
      </w:r>
      <w:r>
        <w:br/>
      </w:r>
      <w:r>
        <w:rPr>
          <w:rStyle w:val="StringTok"/>
        </w:rPr>
        <w:t xml:space="preserve">    "metrics": ["ticket_count"],</w:t>
      </w:r>
      <w:r>
        <w:br/>
      </w:r>
      <w:r>
        <w:rPr>
          <w:rStyle w:val="StringTok"/>
        </w:rPr>
        <w:t xml:space="preserve">    "date_from": "2026-04-01",</w:t>
      </w:r>
      <w:r>
        <w:br/>
      </w:r>
      <w:r>
        <w:rPr>
          <w:rStyle w:val="StringTok"/>
        </w:rPr>
        <w:t xml:space="preserve">    "date_to": "2026-04-30",</w:t>
      </w:r>
      <w:r>
        <w:br/>
      </w:r>
      <w:r>
        <w:rPr>
          <w:rStyle w:val="StringTok"/>
        </w:rPr>
        <w:t xml:space="preserve">    "dimensions": ["product_line", "priority"],</w:t>
      </w:r>
      <w:r>
        <w:br/>
      </w:r>
      <w:r>
        <w:rPr>
          <w:rStyle w:val="StringTok"/>
        </w:rPr>
        <w:t xml:space="preserve">    "limit": 20</w:t>
      </w:r>
      <w:r>
        <w:br/>
      </w:r>
      <w:r>
        <w:rPr>
          <w:rStyle w:val="StringTok"/>
        </w:rPr>
        <w:t xml:space="preserve">  }'</w:t>
      </w:r>
    </w:p>
    <w:bookmarkEnd w:id="41"/>
    <w:bookmarkStart w:id="43" w:name="week10-会继续什么本周不抢什么"/>
    <w:p>
      <w:pPr>
        <w:pStyle w:val="Heading2"/>
      </w:pPr>
      <w:r>
        <w:t xml:space="preserve">8. Week10 </w:t>
      </w:r>
      <w:r>
        <w:rPr>
          <w:rFonts w:hint="eastAsia"/>
        </w:rPr>
        <w:t xml:space="preserve">会继续什么，本周不抢什么</w:t>
      </w:r>
    </w:p>
    <w:p>
      <w:pPr>
        <w:pStyle w:val="FirstParagraph"/>
      </w:pPr>
      <w:r>
        <w:t xml:space="preserve">Week10 </w:t>
      </w:r>
      <w:r>
        <w:rPr>
          <w:rFonts w:hint="eastAsia"/>
        </w:rPr>
        <w:t xml:space="preserve">会继续扩展</w:t>
      </w:r>
      <w:r>
        <w:t xml:space="preserve"> tool </w:t>
      </w:r>
      <w:r>
        <w:rPr>
          <w:rFonts w:hint="eastAsia"/>
        </w:rPr>
        <w:t xml:space="preserve">governance、HITL、更多</w:t>
      </w:r>
      <w:r>
        <w:t xml:space="preserve"> action tools </w:t>
      </w:r>
      <w:r>
        <w:rPr>
          <w:rFonts w:hint="eastAsia"/>
        </w:rPr>
        <w:t xml:space="preserve">和审计策略。</w:t>
      </w:r>
      <w:r>
        <w:rPr>
          <w:rStyle w:val="FootnoteReference"/>
        </w:rPr>
        <w:footnoteReference w:id="42"/>
      </w:r>
    </w:p>
    <w:p>
      <w:pPr>
        <w:pStyle w:val="BodyText"/>
      </w:pPr>
      <w:r>
        <w:t xml:space="preserve">Week05 </w:t>
      </w:r>
      <w:r>
        <w:rPr>
          <w:rFonts w:hint="eastAsia"/>
        </w:rPr>
        <w:t xml:space="preserve">只做一件事：让“查客服运营指标”这个动作先变成受控、可测试、可审计的查询工具</w:t>
      </w:r>
      <w:r>
        <w:t xml:space="preserve"> v1。</w:t>
      </w:r>
    </w:p>
    <w:bookmarkEnd w:id="43"/>
    <w:bookmarkStart w:id="44" w:name="自检清单"/>
    <w:p>
      <w:pPr>
        <w:pStyle w:val="Heading2"/>
      </w:pPr>
      <w:r>
        <w:rPr>
          <w:rFonts w:hint="eastAsia"/>
        </w:rPr>
        <w:t xml:space="preserve">自检清单</w:t>
      </w:r>
    </w:p>
    <w:p>
      <w:pPr>
        <w:pStyle w:val="Compact"/>
        <w:numPr>
          <w:ilvl w:val="0"/>
          <w:numId w:val="1006"/>
        </w:numPr>
      </w:pPr>
      <w:r>
        <w:rPr>
          <w:rFonts w:hint="eastAsia"/>
        </w:rPr>
        <w:t xml:space="preserve">我能画出受控指标查询路径。</w:t>
      </w:r>
    </w:p>
    <w:p>
      <w:pPr>
        <w:pStyle w:val="Compact"/>
        <w:numPr>
          <w:ilvl w:val="0"/>
          <w:numId w:val="1007"/>
        </w:numPr>
      </w:pPr>
      <w:r>
        <w:rPr>
          <w:rFonts w:hint="eastAsia"/>
        </w:rPr>
        <w:t xml:space="preserve">我知道哪些输入必须被</w:t>
      </w:r>
      <w:r>
        <w:t xml:space="preserve"> schema </w:t>
      </w:r>
      <w:r>
        <w:rPr>
          <w:rFonts w:hint="eastAsia"/>
        </w:rPr>
        <w:t xml:space="preserve">限制。</w:t>
      </w:r>
    </w:p>
    <w:p>
      <w:pPr>
        <w:pStyle w:val="Compact"/>
        <w:numPr>
          <w:ilvl w:val="0"/>
          <w:numId w:val="1008"/>
        </w:numPr>
      </w:pPr>
      <w:r>
        <w:rPr>
          <w:rFonts w:hint="eastAsia"/>
        </w:rPr>
        <w:t xml:space="preserve">我能列出至少</w:t>
      </w:r>
      <w:r>
        <w:t xml:space="preserve"> 5 </w:t>
      </w:r>
      <w:r>
        <w:rPr>
          <w:rFonts w:hint="eastAsia"/>
        </w:rPr>
        <w:t xml:space="preserve">个负例。</w:t>
      </w:r>
    </w:p>
    <w:p>
      <w:pPr>
        <w:pStyle w:val="Compact"/>
        <w:numPr>
          <w:ilvl w:val="0"/>
          <w:numId w:val="1009"/>
        </w:numPr>
      </w:pPr>
      <w:r>
        <w:rPr>
          <w:rFonts w:hint="eastAsia"/>
        </w:rPr>
        <w:t xml:space="preserve">我知道</w:t>
      </w:r>
      <w:r>
        <w:t xml:space="preserve"> audit log </w:t>
      </w:r>
      <w:r>
        <w:rPr>
          <w:rFonts w:hint="eastAsia"/>
        </w:rPr>
        <w:t xml:space="preserve">最少要记录什么。</w:t>
      </w:r>
    </w:p>
    <w:p>
      <w:pPr>
        <w:pStyle w:val="Compact"/>
        <w:numPr>
          <w:ilvl w:val="0"/>
          <w:numId w:val="1010"/>
        </w:numPr>
      </w:pPr>
      <w:r>
        <w:rPr>
          <w:rFonts w:hint="eastAsia"/>
        </w:rPr>
        <w:t xml:space="preserve">我能说明工具为什么必须复用</w:t>
      </w:r>
      <w:r>
        <w:t xml:space="preserve"> metric registry。</w:t>
      </w:r>
    </w:p>
    <w:bookmarkEnd w:id="44"/>
    <w:bookmarkStart w:id="45" w:name="课后最小行动"/>
    <w:p>
      <w:pPr>
        <w:pStyle w:val="Heading2"/>
      </w:pPr>
      <w:r>
        <w:rPr>
          <w:rFonts w:hint="eastAsia"/>
        </w:rPr>
        <w:t xml:space="preserve">课后最小行动</w:t>
      </w:r>
    </w:p>
    <w:p>
      <w:pPr>
        <w:pStyle w:val="FirstParagraph"/>
      </w:pPr>
      <w:r>
        <w:rPr>
          <w:rFonts w:hint="eastAsia"/>
        </w:rPr>
        <w:t xml:space="preserve">在你的</w:t>
      </w:r>
      <w:r>
        <w:t xml:space="preserve"> Week05 </w:t>
      </w:r>
      <w:r>
        <w:rPr>
          <w:rFonts w:hint="eastAsia"/>
        </w:rPr>
        <w:t xml:space="preserve">笔记里写出</w:t>
      </w:r>
      <w:r>
        <w:t xml:space="preserve"> 3 </w:t>
      </w:r>
      <w:r>
        <w:rPr>
          <w:rFonts w:hint="eastAsia"/>
        </w:rPr>
        <w:t xml:space="preserve">条查询例子：</w:t>
      </w:r>
    </w:p>
    <w:p>
      <w:pPr>
        <w:pStyle w:val="Compact"/>
        <w:numPr>
          <w:ilvl w:val="0"/>
          <w:numId w:val="1011"/>
        </w:numPr>
      </w:pPr>
      <w:r>
        <w:rPr>
          <w:rFonts w:hint="eastAsia"/>
        </w:rPr>
        <w:t xml:space="preserve">一个应当通过的查询；</w:t>
      </w:r>
    </w:p>
    <w:p>
      <w:pPr>
        <w:pStyle w:val="Compact"/>
        <w:numPr>
          <w:ilvl w:val="0"/>
          <w:numId w:val="1011"/>
        </w:numPr>
      </w:pPr>
      <w:r>
        <w:rPr>
          <w:rFonts w:hint="eastAsia"/>
        </w:rPr>
        <w:t xml:space="preserve">一个</w:t>
      </w:r>
      <w:r>
        <w:t xml:space="preserve"> metric </w:t>
      </w:r>
      <w:r>
        <w:rPr>
          <w:rFonts w:hint="eastAsia"/>
        </w:rPr>
        <w:t xml:space="preserve">不存在的拒绝例子；</w:t>
      </w:r>
    </w:p>
    <w:p>
      <w:pPr>
        <w:pStyle w:val="Compact"/>
        <w:numPr>
          <w:ilvl w:val="0"/>
          <w:numId w:val="1011"/>
        </w:numPr>
      </w:pPr>
      <w:r>
        <w:rPr>
          <w:rFonts w:hint="eastAsia"/>
        </w:rPr>
        <w:t xml:space="preserve">一个非法维度或过大时间窗口的拒绝例子。</w:t>
      </w:r>
    </w:p>
    <w:bookmarkEnd w:id="45"/>
    <w:bookmarkStart w:id="51" w:name="延伸阅读"/>
    <w:p>
      <w:pPr>
        <w:pStyle w:val="Heading2"/>
      </w:pPr>
      <w:r>
        <w:rPr>
          <w:rFonts w:hint="eastAsia"/>
        </w:rPr>
        <w:t xml:space="preserve">延伸阅读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主题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推荐资料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为什么读</w:t>
            </w:r>
          </w:p>
        </w:tc>
      </w:tr>
      <w:tr>
        <w:tc>
          <w:tcPr/>
          <w:p>
            <w:pPr>
              <w:pStyle w:val="Compact"/>
            </w:pPr>
            <w:r>
              <w:t xml:space="preserve">OpenAI Function Calling</w:t>
            </w:r>
          </w:p>
        </w:tc>
        <w:tc>
          <w:tcPr/>
          <w:p>
            <w:pPr>
              <w:pStyle w:val="Compact"/>
            </w:pPr>
            <w:hyperlink r:id="rId46">
              <w:r>
                <w:rPr>
                  <w:rStyle w:val="Hyperlink"/>
                </w:rPr>
                <w:t xml:space="preserve">OpenAI Docs: Function Calling</w:t>
              </w:r>
            </w:hyperlink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理解</w:t>
            </w:r>
            <w:r>
              <w:t xml:space="preserve"> Agent </w:t>
            </w:r>
            <w:r>
              <w:rPr>
                <w:rFonts w:hint="eastAsia"/>
              </w:rPr>
              <w:t xml:space="preserve">如何通过工具契约调用能力</w:t>
            </w:r>
          </w:p>
        </w:tc>
      </w:tr>
      <w:tr>
        <w:tc>
          <w:tcPr/>
          <w:p>
            <w:pPr>
              <w:pStyle w:val="Compact"/>
            </w:pPr>
            <w:r>
              <w:t xml:space="preserve">OpenAI Structured Outputs</w:t>
            </w:r>
          </w:p>
        </w:tc>
        <w:tc>
          <w:tcPr/>
          <w:p>
            <w:pPr>
              <w:pStyle w:val="Compact"/>
            </w:pPr>
            <w:hyperlink r:id="rId47">
              <w:r>
                <w:rPr>
                  <w:rStyle w:val="Hyperlink"/>
                </w:rPr>
                <w:t xml:space="preserve">OpenAI Docs: Structured Outputs</w:t>
              </w:r>
            </w:hyperlink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理解严格结构化输出和</w:t>
            </w:r>
            <w:r>
              <w:t xml:space="preserve"> JSON Schema </w:t>
            </w:r>
            <w:r>
              <w:rPr>
                <w:rFonts w:hint="eastAsia"/>
              </w:rPr>
              <w:t xml:space="preserve">的关系</w:t>
            </w:r>
          </w:p>
        </w:tc>
      </w:tr>
      <w:tr>
        <w:tc>
          <w:tcPr/>
          <w:p>
            <w:pPr>
              <w:pStyle w:val="Compact"/>
            </w:pPr>
            <w:r>
              <w:t xml:space="preserve">JSON Schema</w:t>
            </w:r>
          </w:p>
        </w:tc>
        <w:tc>
          <w:tcPr/>
          <w:p>
            <w:pPr>
              <w:pStyle w:val="Compact"/>
            </w:pPr>
            <w:hyperlink r:id="rId48">
              <w:r>
                <w:rPr>
                  <w:rStyle w:val="Hyperlink"/>
                </w:rPr>
                <w:t xml:space="preserve">JSON Schema: Understanding JSON Schema</w:t>
              </w:r>
            </w:hyperlink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理解</w:t>
            </w:r>
            <w:r>
              <w:t xml:space="preserve"> required、enum、additionalProperties </w:t>
            </w:r>
            <w:r>
              <w:rPr>
                <w:rFonts w:hint="eastAsia"/>
              </w:rPr>
              <w:t xml:space="preserve">等约束</w:t>
            </w:r>
          </w:p>
        </w:tc>
      </w:tr>
      <w:tr>
        <w:tc>
          <w:tcPr/>
          <w:p>
            <w:pPr>
              <w:pStyle w:val="Compact"/>
            </w:pPr>
            <w:r>
              <w:t xml:space="preserve">dbt Semantic Layer</w:t>
            </w:r>
          </w:p>
        </w:tc>
        <w:tc>
          <w:tcPr/>
          <w:p>
            <w:pPr>
              <w:pStyle w:val="Compact"/>
            </w:pPr>
            <w:hyperlink r:id="rId49">
              <w:r>
                <w:rPr>
                  <w:rStyle w:val="Hyperlink"/>
                </w:rPr>
                <w:t xml:space="preserve">dbt Docs: Semantic Layer</w:t>
              </w:r>
            </w:hyperlink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回看指标来源边界为什么应由语义层或</w:t>
            </w:r>
            <w:r>
              <w:t xml:space="preserve"> registry </w:t>
            </w:r>
            <w:r>
              <w:rPr>
                <w:rFonts w:hint="eastAsia"/>
              </w:rPr>
              <w:t xml:space="preserve">提供</w:t>
            </w:r>
          </w:p>
        </w:tc>
      </w:tr>
      <w:tr>
        <w:tc>
          <w:tcPr/>
          <w:p>
            <w:pPr>
              <w:pStyle w:val="Compact"/>
            </w:pPr>
            <w:r>
              <w:t xml:space="preserve">OWASP SQL Injection Prevention</w:t>
            </w:r>
          </w:p>
        </w:tc>
        <w:tc>
          <w:tcPr/>
          <w:p>
            <w:pPr>
              <w:pStyle w:val="Compact"/>
            </w:pPr>
            <w:hyperlink r:id="rId50">
              <w:r>
                <w:rPr>
                  <w:rStyle w:val="Hyperlink"/>
                </w:rPr>
                <w:t xml:space="preserve">OWASP Cheat Sheet: SQL Injection Prevention</w:t>
              </w:r>
            </w:hyperlink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理解参数化查询的安全价值和边界</w:t>
            </w:r>
          </w:p>
        </w:tc>
      </w:tr>
    </w:tbl>
    <w:bookmarkEnd w:id="51"/>
    <w:bookmarkStart w:id="52" w:name="footnotes"/>
    <w:p>
      <w:pPr>
        <w:pStyle w:val="Heading2"/>
      </w:pPr>
      <w:r>
        <w:t xml:space="preserve">Footnotes</w:t>
      </w:r>
    </w:p>
    <w:bookmarkEnd w:id="52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  <w:footnote w:id="30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 xml:space="preserve">NL2SQL </w:t>
      </w:r>
      <w:r>
        <w:rPr>
          <w:rFonts w:hint="eastAsia"/>
        </w:rPr>
        <w:t xml:space="preserve">让模型生成</w:t>
      </w:r>
      <w:r>
        <w:t xml:space="preserve"> </w:t>
      </w:r>
      <w:r>
        <w:rPr>
          <w:rFonts w:hint="eastAsia"/>
        </w:rPr>
        <w:t xml:space="preserve">SQL；</w:t>
      </w:r>
      <w:r>
        <w:rPr>
          <w:rStyle w:val="VerbatimChar"/>
        </w:rPr>
        <w:t xml:space="preserve">query_support_kpis_v1</w:t>
      </w:r>
      <w:r>
        <w:t xml:space="preserve"> </w:t>
      </w:r>
      <w:r>
        <w:rPr>
          <w:rFonts w:hint="eastAsia"/>
        </w:rPr>
        <w:t xml:space="preserve">让模型只能请求已登记指标，并由</w:t>
      </w:r>
      <w:r>
        <w:t xml:space="preserve"> runtime </w:t>
      </w:r>
      <w:r>
        <w:rPr>
          <w:rFonts w:hint="eastAsia"/>
        </w:rPr>
        <w:t xml:space="preserve">执行确定性查询。两者风险模型完全不同。</w:t>
      </w:r>
    </w:p>
  </w:footnote>
  <w:footnote w:id="32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 xml:space="preserve">Structured Outputs </w:t>
      </w:r>
      <w:r>
        <w:rPr>
          <w:rFonts w:hint="eastAsia"/>
        </w:rPr>
        <w:t xml:space="preserve">和</w:t>
      </w:r>
      <w:r>
        <w:t xml:space="preserve"> JSON Schema </w:t>
      </w:r>
      <w:r>
        <w:rPr>
          <w:rFonts w:hint="eastAsia"/>
        </w:rPr>
        <w:t xml:space="preserve">可以约束模型输出结构；但业务权限、指标白名单和审计仍必须由工具</w:t>
      </w:r>
      <w:r>
        <w:t xml:space="preserve"> runtime </w:t>
      </w:r>
      <w:r>
        <w:rPr>
          <w:rFonts w:hint="eastAsia"/>
        </w:rPr>
        <w:t xml:space="preserve">执行。</w:t>
      </w:r>
    </w:p>
  </w:footnote>
  <w:footnote w:id="38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hint="eastAsia"/>
        </w:rPr>
        <w:t xml:space="preserve">参数化</w:t>
      </w:r>
      <w:r>
        <w:t xml:space="preserve"> SQL </w:t>
      </w:r>
      <w:r>
        <w:rPr>
          <w:rFonts w:hint="eastAsia"/>
        </w:rPr>
        <w:t xml:space="preserve">能降低注入风险，但不能证明用户有权限查、指标口径正确、时间窗口合理或结果可审计。</w:t>
      </w:r>
    </w:p>
  </w:footnote>
  <w:footnote w:id="42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 xml:space="preserve">Week10 </w:t>
      </w:r>
      <w:r>
        <w:rPr>
          <w:rFonts w:hint="eastAsia"/>
        </w:rPr>
        <w:t xml:space="preserve">会继续展开更多</w:t>
      </w:r>
      <w:r>
        <w:t xml:space="preserve"> tool/action/HITL </w:t>
      </w:r>
      <w:r>
        <w:rPr>
          <w:rFonts w:hint="eastAsia"/>
        </w:rPr>
        <w:t xml:space="preserve">治理。Week05</w:t>
      </w:r>
      <w:r>
        <w:t xml:space="preserve"> </w:t>
      </w:r>
      <w:r>
        <w:rPr>
          <w:rFonts w:hint="eastAsia"/>
        </w:rPr>
        <w:t xml:space="preserve">只把“安全查询客服运营指标”这一个动作做成</w:t>
      </w:r>
      <w:r>
        <w:t xml:space="preserve"> v1 </w:t>
      </w:r>
      <w:r>
        <w:rPr>
          <w:rFonts w:hint="eastAsia"/>
        </w:rPr>
        <w:t xml:space="preserve">工程接口。</w:t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2">
    <w:nsid w:val="0000A992"/>
    <w:multiLevelType w:val="multilevel"/>
    <w:lvl w:ilvl="0">
      <w:numFmt w:val="bullet"/>
      <w:lvlText w:val="☐"/>
      <w:lvlJc w:val="left"/>
      <w:pPr>
        <w:ind w:left="720" w:hanging="360"/>
      </w:pPr>
    </w:lvl>
    <w:lvl w:ilvl="1">
      <w:numFmt w:val="bullet"/>
      <w:lvlText w:val="☐"/>
      <w:lvlJc w:val="left"/>
      <w:pPr>
        <w:ind w:left="1440" w:hanging="360"/>
      </w:pPr>
    </w:lvl>
    <w:lvl w:ilvl="2">
      <w:numFmt w:val="bullet"/>
      <w:lvlText w:val="☐"/>
      <w:lvlJc w:val="left"/>
      <w:pPr>
        <w:ind w:left="2160" w:hanging="360"/>
      </w:pPr>
    </w:lvl>
    <w:lvl w:ilvl="3">
      <w:numFmt w:val="bullet"/>
      <w:lvlText w:val="☐"/>
      <w:lvlJc w:val="left"/>
      <w:pPr>
        <w:ind w:left="2880" w:hanging="360"/>
      </w:pPr>
    </w:lvl>
    <w:lvl w:ilvl="4">
      <w:numFmt w:val="bullet"/>
      <w:lvlText w:val="☐"/>
      <w:lvlJc w:val="left"/>
      <w:pPr>
        <w:ind w:left="3600" w:hanging="360"/>
      </w:pPr>
    </w:lvl>
    <w:lvl w:ilvl="5">
      <w:numFmt w:val="bullet"/>
      <w:lvlText w:val="☐"/>
      <w:lvlJc w:val="left"/>
      <w:pPr>
        <w:ind w:left="4320" w:hanging="360"/>
      </w:pPr>
    </w:lvl>
    <w:lvl w:ilvl="6">
      <w:numFmt w:val="bullet"/>
      <w:lvlText w:val="☐"/>
      <w:lvlJc w:val="left"/>
      <w:pPr>
        <w:ind w:left="5040" w:hanging="360"/>
      </w:pPr>
    </w:lvl>
    <w:lvl w:ilvl="7">
      <w:numFmt w:val="bullet"/>
      <w:lvlText w:val="☐"/>
      <w:lvlJc w:val="left"/>
      <w:pPr>
        <w:ind w:left="5760" w:hanging="360"/>
      </w:pPr>
    </w:lvl>
    <w:lvl w:ilvl="8">
      <w:numFmt w:val="bullet"/>
      <w:lvlText w:val="☐"/>
      <w:lvlJc w:val="left"/>
      <w:pPr>
        <w:ind w:left="6480" w:hanging="360"/>
      </w:pPr>
    </w:lvl>
  </w:abstractNum>
  <w:num w:numId="1000">
    <w:abstractNumId w:val="990"/>
  </w:num>
  <w:num w:numId="1001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1"/>
  </w:num>
  <w:num w:numId="1003">
    <w:abstractNumId w:val="991"/>
  </w:num>
  <w:num w:numId="1004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2"/>
  </w:num>
  <w:num w:numId="1007">
    <w:abstractNumId w:val="992"/>
  </w:num>
  <w:num w:numId="1008">
    <w:abstractNumId w:val="992"/>
  </w:num>
  <w:num w:numId="1009">
    <w:abstractNumId w:val="992"/>
  </w:num>
  <w:num w:numId="1010">
    <w:abstractNumId w:val="992"/>
  </w:num>
  <w:num w:numId="101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zh-CN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8" Target="numbering.xml" /><Relationship Type="http://schemas.openxmlformats.org/officeDocument/2006/relationships/styles" Id="rId7" Target="styles.xml" /><Relationship Type="http://schemas.openxmlformats.org/officeDocument/2006/relationships/settings" Id="rId6" Target="settings.xml" /><Relationship Type="http://schemas.openxmlformats.org/officeDocument/2006/relationships/webSettings" Id="rId5" Target="webSettings.xml" /><Relationship Type="http://schemas.openxmlformats.org/officeDocument/2006/relationships/fontTable" Id="rId4" Target="fontTable.xml" /><Relationship Type="http://schemas.openxmlformats.org/officeDocument/2006/relationships/theme" Id="rId3" Target="theme/theme1.xml" /><Relationship Type="http://schemas.openxmlformats.org/officeDocument/2006/relationships/footnotes" Id="rId2" Target="footnotes.xml" /><Relationship Type="http://schemas.openxmlformats.org/officeDocument/2006/relationships/comments" Id="rId1" Target="comments.xml" /><Relationship Type="http://schemas.openxmlformats.org/officeDocument/2006/relationships/image" Id="rId19" Target="media/rId19.png" /><Relationship Type="http://schemas.openxmlformats.org/officeDocument/2006/relationships/image" Id="rId35" Target="media/rId35.png" /><Relationship Type="http://schemas.openxmlformats.org/officeDocument/2006/relationships/image" Id="rId23" Target="media/rId23.png" /><Relationship Type="http://schemas.openxmlformats.org/officeDocument/2006/relationships/image" Id="rId27" Target="media/rId27.png" /><Relationship Type="http://schemas.openxmlformats.org/officeDocument/2006/relationships/hyperlink" Id="rId14" Target="../assets/handouts/week05-lesson05.docx" TargetMode="External" /><Relationship Type="http://schemas.openxmlformats.org/officeDocument/2006/relationships/hyperlink" Id="rId13" Target="../assets/handouts/week05-lesson05.pdf" TargetMode="External" /><Relationship Type="http://schemas.openxmlformats.org/officeDocument/2006/relationships/hyperlink" Id="rId50" Target="https://cheatsheetseries.owasp.org/cheatsheets/SQL_Injection_Prevention_Cheat_Sheet.html" TargetMode="External" /><Relationship Type="http://schemas.openxmlformats.org/officeDocument/2006/relationships/hyperlink" Id="rId49" Target="https://docs.getdbt.com/docs/use-dbt-semantic-layer/dbt-sl" TargetMode="External" /><Relationship Type="http://schemas.openxmlformats.org/officeDocument/2006/relationships/hyperlink" Id="rId48" Target="https://json-schema.org/understanding-json-schema/" TargetMode="External" /><Relationship Type="http://schemas.openxmlformats.org/officeDocument/2006/relationships/hyperlink" Id="rId46" Target="https://platform.openai.com/docs/guides/function-calling" TargetMode="External" /><Relationship Type="http://schemas.openxmlformats.org/officeDocument/2006/relationships/hyperlink" Id="rId47" Target="https://platform.openai.com/docs/guides/structured-outputs" TargetMode="External" /><Relationship Type="http://schemas.openxmlformats.org/officeDocument/2006/relationships/hyperlink" Id="rId9" Target="week05-lab.qmd" TargetMode="External" /><Relationship Type="http://schemas.openxmlformats.org/officeDocument/2006/relationships/hyperlink" Id="rId10" Target="week05-lesson-4.qmd" TargetMode="External" /><Relationship Type="http://schemas.openxmlformats.org/officeDocument/2006/relationships/hyperlink" Id="rId11" Target="week05.qmd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14" Target="../assets/handouts/week05-lesson05.docx" TargetMode="External" /><Relationship Type="http://schemas.openxmlformats.org/officeDocument/2006/relationships/hyperlink" Id="rId13" Target="../assets/handouts/week05-lesson05.pdf" TargetMode="External" /><Relationship Type="http://schemas.openxmlformats.org/officeDocument/2006/relationships/hyperlink" Id="rId50" Target="https://cheatsheetseries.owasp.org/cheatsheets/SQL_Injection_Prevention_Cheat_Sheet.html" TargetMode="External" /><Relationship Type="http://schemas.openxmlformats.org/officeDocument/2006/relationships/hyperlink" Id="rId49" Target="https://docs.getdbt.com/docs/use-dbt-semantic-layer/dbt-sl" TargetMode="External" /><Relationship Type="http://schemas.openxmlformats.org/officeDocument/2006/relationships/hyperlink" Id="rId48" Target="https://json-schema.org/understanding-json-schema/" TargetMode="External" /><Relationship Type="http://schemas.openxmlformats.org/officeDocument/2006/relationships/hyperlink" Id="rId46" Target="https://platform.openai.com/docs/guides/function-calling" TargetMode="External" /><Relationship Type="http://schemas.openxmlformats.org/officeDocument/2006/relationships/hyperlink" Id="rId47" Target="https://platform.openai.com/docs/guides/structured-outputs" TargetMode="External" /><Relationship Type="http://schemas.openxmlformats.org/officeDocument/2006/relationships/hyperlink" Id="rId9" Target="week05-lab.qmd" TargetMode="External" /><Relationship Type="http://schemas.openxmlformats.org/officeDocument/2006/relationships/hyperlink" Id="rId10" Target="week05-lesson-4.qmd" TargetMode="External" /><Relationship Type="http://schemas.openxmlformats.org/officeDocument/2006/relationships/hyperlink" Id="rId11" Target="week05.qmd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Week05｜课时5｜不让 Agent 裸写 SQL：受控指标查询工具 v1 的契约、权限与审计设计</dc:title>
  <dc:creator/>
  <cp:keywords/>
  <dcterms:created xsi:type="dcterms:W3CDTF">2026-04-29T15:19:25Z</dcterms:created>
  <dcterms:modified xsi:type="dcterms:W3CDTF">2026-04-29T15:19:25Z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blio-config">
    <vt:lpwstr>True</vt:lpwstr>
  </property>
  <property fmtid="{D5CDD505-2E9C-101B-9397-08002B2CF9AE}" pid="3" name="engines">
    <vt:lpwstr/>
  </property>
  <property fmtid="{D5CDD505-2E9C-101B-9397-08002B2CF9AE}" pid="4" name="header-includes">
    <vt:lpwstr/>
  </property>
  <property fmtid="{D5CDD505-2E9C-101B-9397-08002B2CF9AE}" pid="5" name="include-after">
    <vt:lpwstr/>
  </property>
  <property fmtid="{D5CDD505-2E9C-101B-9397-08002B2CF9AE}" pid="6" name="include-before">
    <vt:lpwstr/>
  </property>
  <property fmtid="{D5CDD505-2E9C-101B-9397-08002B2CF9AE}" pid="7" name="labels">
    <vt:lpwstr/>
  </property>
  <property fmtid="{D5CDD505-2E9C-101B-9397-08002B2CF9AE}" pid="8" name="page-layout">
    <vt:lpwstr>article</vt:lpwstr>
  </property>
  <property fmtid="{D5CDD505-2E9C-101B-9397-08002B2CF9AE}" pid="9" name="sidebar">
    <vt:lpwstr>weeks</vt:lpwstr>
  </property>
  <property fmtid="{D5CDD505-2E9C-101B-9397-08002B2CF9AE}" pid="10" name="toc-title">
    <vt:lpwstr>Table of contents</vt:lpwstr>
  </property>
</Properties>
</file>